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Tutukluluğun Gözden Geçirilmesi Talep Dilekçesi Örneği</w:t>
      </w:r>
    </w:p>
    <w:p>
      <w:pPr>
        <w:widowControl/>
        <w:jc w:val="left"/>
      </w:pPr>
      <w:r>
        <w:rPr>
          <w:b/>
          <w:i w:val="0"/>
          <w:u w:val="none"/>
        </w:rPr>
        <w:t>(...) SULH CEZA HAKİMLİĞİ'NE</w:t>
      </w:r>
    </w:p>
    <w:p>
      <w:pPr>
        <w:widowControl/>
        <w:jc w:val="left"/>
      </w:pPr>
      <w:r>
        <w:rPr>
          <w:b/>
          <w:i w:val="0"/>
          <w:u w:val="none"/>
        </w:rPr>
        <w:t xml:space="preserve">İTİRAZ EDEN ŞÜPHELİ: </w:t>
      </w:r>
      <w:r>
        <w:rPr>
          <w:b w:val="0"/>
          <w:i w:val="0"/>
          <w:u w:val="none"/>
        </w:rPr>
        <w:t>(Ad-Soyad) (T.C.) (Adres)</w:t>
      </w:r>
    </w:p>
    <w:p>
      <w:pPr>
        <w:widowControl/>
        <w:jc w:val="left"/>
      </w:pPr>
      <w:r>
        <w:rPr>
          <w:b/>
          <w:i w:val="0"/>
          <w:u w:val="none"/>
        </w:rPr>
        <w:t xml:space="preserve">MÜDAFİ: </w:t>
      </w:r>
      <w:r>
        <w:rPr>
          <w:b w:val="0"/>
          <w:i w:val="0"/>
          <w:u w:val="none"/>
        </w:rPr>
        <w:t>Av. (Adı-Soyadı) (Bulunduğu Baro – Sicili) (Adresi)</w:t>
      </w:r>
    </w:p>
    <w:p>
      <w:pPr>
        <w:widowControl/>
        <w:jc w:val="left"/>
      </w:pPr>
      <w:r>
        <w:rPr>
          <w:b/>
          <w:i w:val="0"/>
          <w:u w:val="none"/>
        </w:rPr>
        <w:t>SUÇ:</w:t>
      </w:r>
      <w:r>
        <w:rPr>
          <w:b w:val="0"/>
          <w:i w:val="0"/>
          <w:u w:val="none"/>
        </w:rPr>
        <w:t xml:space="preserve"> (TCK m.)</w:t>
      </w:r>
    </w:p>
    <w:p>
      <w:pPr>
        <w:widowControl/>
        <w:jc w:val="left"/>
      </w:pPr>
      <w:r>
        <w:rPr>
          <w:b/>
          <w:i w:val="0"/>
          <w:u w:val="none"/>
        </w:rPr>
        <w:t>KONU:</w:t>
      </w:r>
      <w:r>
        <w:rPr>
          <w:b w:val="0"/>
          <w:i w:val="0"/>
          <w:u w:val="none"/>
        </w:rPr>
        <w:t xml:space="preserve"> Tutukluluk durumunun gözden geçirilmesi talebimizi havidir.</w:t>
      </w:r>
    </w:p>
    <w:p>
      <w:pPr>
        <w:widowControl/>
        <w:jc w:val="left"/>
      </w:pPr>
      <w:r>
        <w:rPr>
          <w:b/>
          <w:i w:val="0"/>
          <w:u w:val="none"/>
        </w:rPr>
        <w:t>AÇIKLAMALAR</w:t>
      </w:r>
    </w:p>
    <w:p>
      <w:pPr>
        <w:widowControl/>
        <w:ind w:left="255" w:hanging="255"/>
        <w:jc w:val="left"/>
      </w:pPr>
      <w:r>
        <w:t xml:space="preserve">• </w:t>
      </w:r>
      <w:r>
        <w:rPr>
          <w:b w:val="0"/>
          <w:i w:val="0"/>
          <w:u w:val="none"/>
        </w:rPr>
        <w:t>Müvekkilin (...) tarihinde (...) şeklinde işlediği iddia edilen suçtan dolayı hakkında (...) Cumhuriyet Başsavcılığı tarafından sorgusu yapılmış ve kişi tutuklanma talebi ile mahkemeye sevk edilmiştir. Mahkemece yapılan sorgu neticesinde müvekkilin CMK m. 100 hükmü gereği tutuklanmasına karar verilmiştir.</w:t>
      </w:r>
    </w:p>
    <w:p>
      <w:pPr>
        <w:widowControl/>
        <w:ind w:left="255" w:hanging="255"/>
        <w:jc w:val="left"/>
      </w:pPr>
      <w:r>
        <w:t xml:space="preserve">• </w:t>
      </w:r>
      <w:r>
        <w:rPr>
          <w:b w:val="0"/>
          <w:i w:val="0"/>
          <w:u w:val="none"/>
        </w:rPr>
        <w:t>Müvekkilin varsa hastalığı, tutukluluğuna engel durumu, yaşı vb. durumlar ayrıntılı olarak izah edilerek söz konusu tutukluluğa karşı itiraz edilir.</w:t>
      </w:r>
    </w:p>
    <w:p>
      <w:pPr>
        <w:widowControl/>
        <w:jc w:val="left"/>
      </w:pPr>
      <w:r>
        <w:rPr>
          <w:b w:val="0"/>
          <w:i w:val="0"/>
          <w:u w:val="none"/>
        </w:rPr>
        <w:t>Açıklanan nedenlerle müvekkil hakkında verilen tutukluluk kararının itirazımız neticesinde yeniden değerlendirilmesi ve kararın kaldırılmasını talep etme zorunluluğumuz doğmuştur.</w:t>
      </w:r>
    </w:p>
    <w:p>
      <w:pPr>
        <w:widowControl/>
        <w:jc w:val="left"/>
      </w:pPr>
      <w:r>
        <w:rPr>
          <w:b/>
          <w:i w:val="0"/>
          <w:u w:val="none"/>
        </w:rPr>
        <w:t>SONUÇ VE İSTEM:</w:t>
      </w:r>
      <w:r>
        <w:rPr>
          <w:b w:val="0"/>
          <w:i w:val="0"/>
          <w:u w:val="none"/>
        </w:rPr>
        <w:t xml:space="preserve"> Açıklanan ve resen göz önünde bulundurularak nedenlerle müvekkil hakkında, verilen tutukluluk kararının itirazımız neticesinde yeniden değerlendirilmesi ve kararın kaldırılmasını saygılarımızla vekaleten arz ve talep ederiz.</w:t>
      </w:r>
      <w:r>
        <w:rPr>
          <w:b/>
          <w:i w:val="0"/>
          <w:u w:val="none"/>
        </w:rPr>
        <w:t xml:space="preserve"> (Tarih)</w:t>
      </w:r>
    </w:p>
    <w:p>
      <w:pPr>
        <w:widowControl/>
        <w:jc w:val="left"/>
      </w:pPr>
      <w:r>
        <w:rPr>
          <w:b/>
          <w:i w:val="0"/>
          <w:u w:val="none"/>
        </w:rPr>
        <w:t>Şüpheli</w:t>
      </w:r>
    </w:p>
    <w:p>
      <w:pPr>
        <w:widowControl/>
        <w:jc w:val="left"/>
      </w:pPr>
      <w:r>
        <w:rPr>
          <w:b/>
          <w:i w:val="0"/>
          <w:u w:val="none"/>
        </w:rPr>
        <w:t>İsim Soyisim</w:t>
      </w:r>
    </w:p>
    <w:sectPr w:rsidR="00FC693F" w:rsidRPr="0006063C" w:rsidSect="00034616">
      <w:footerReference w:type="default" r:id="rId9"/>
      <w:pgSz w:w="11906" w:h="16838"/>
      <w:pgMar w:top="1134" w:right="1191" w:bottom="1134" w:left="1191" w:header="720" w:footer="45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Times New Roman" w:hAnsi="Times New Roman"/>
        <w:sz w:val="16"/>
      </w:rPr>
      <w:t xml:space="preserve">Kadim Hukuk | Örnek belge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64" w:lineRule="auto"/>
    </w:pPr>
    <w:rPr>
      <w:rFonts w:ascii="Times New Roman" w:hAnsi="Times New Roman"/>
      <w:color w:val="000000"/>
      <w:sz w:val="22"/>
      <w:lang w:val="tr-TR"/>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60" w:after="100" w:line="264" w:lineRule="auto"/>
      <w:outlineLvl w:val="0"/>
    </w:pPr>
    <w:rPr>
      <w:rFonts w:ascii="Times New Roman" w:hAnsi="Times New Roman"/>
      <w:b/>
      <w:bCs/>
      <w:color w:val="000000"/>
      <w:sz w:val="24"/>
      <w:szCs w:val="28"/>
      <w:lang w:val="tr-TR"/>
    </w:rPr>
  </w:style>
  <w:style w:type="paragraph" w:styleId="Heading2">
    <w:name w:val="heading 2"/>
    <w:basedOn w:val="Normal"/>
    <w:next w:val="Normal"/>
    <w:link w:val="Heading2Char"/>
    <w:uiPriority w:val="9"/>
    <w:unhideWhenUsed/>
    <w:qFormat/>
    <w:rsid w:val="00FC693F"/>
    <w:pPr>
      <w:keepNext/>
      <w:keepLines/>
      <w:spacing w:before="200" w:after="100" w:line="264" w:lineRule="auto"/>
      <w:outlineLvl w:val="1"/>
    </w:pPr>
    <w:rPr>
      <w:rFonts w:ascii="Times New Roman" w:hAnsi="Times New Roman"/>
      <w:b/>
      <w:bCs/>
      <w:color w:val="000000"/>
      <w:sz w:val="22"/>
      <w:szCs w:val="26"/>
      <w:lang w:val="tr-TR"/>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260" w:line="264" w:lineRule="auto"/>
      <w:contextualSpacing/>
    </w:pPr>
    <w:rPr>
      <w:rFonts w:ascii="Times New Roman" w:hAnsi="Times New Roman"/>
      <w:b/>
      <w:color w:val="000000"/>
      <w:spacing w:val="5"/>
      <w:kern w:val="28"/>
      <w:sz w:val="32"/>
      <w:szCs w:val="52"/>
      <w:lang w:val="tr-TR"/>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Tutukluluğun Gözden Geçirilmesi Talep Dilekçesi Örneği</dc:title>
  <dc:subject>https://kadimhukuk.com.tr/makale/tutuklulugun-gozden-gecirilmesi/</dc:subject>
  <dc:creator>Kadim Hukuk</dc:creator>
  <cp:keywords/>
  <dc:description/>
  <cp:lastModifiedBy/>
  <cp:revision>1</cp:revision>
  <dcterms:created xsi:type="dcterms:W3CDTF">2013-12-23T23:15:00Z</dcterms:created>
  <dcterms:modified xsi:type="dcterms:W3CDTF">2013-12-23T23:15:00Z</dcterms:modified>
  <cp:category/>
</cp:coreProperties>
</file>