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Trafik Güvenliğini Tehlikeye Sokma Suçu Örnek Suç Duyurusu</w:t>
      </w:r>
    </w:p>
    <w:p>
      <w:pPr>
        <w:widowControl/>
        <w:jc w:val="left"/>
      </w:pPr>
      <w:r>
        <w:rPr>
          <w:b/>
          <w:i w:val="0"/>
          <w:u w:val="none"/>
        </w:rPr>
        <w:t>Ankara Cumhuriyet Başsavcılığı’ Na</w:t>
      </w:r>
    </w:p>
    <w:p>
      <w:pPr>
        <w:widowControl/>
        <w:jc w:val="left"/>
      </w:pPr>
      <w:r>
        <w:rPr>
          <w:b/>
          <w:i w:val="0"/>
          <w:u w:val="none"/>
        </w:rPr>
        <w:t>Mağdur  :</w:t>
      </w:r>
      <w:r>
        <w:rPr>
          <w:b w:val="0"/>
          <w:i w:val="0"/>
          <w:u w:val="none"/>
        </w:rPr>
        <w:t xml:space="preserve"> Adı ve Soyadı -T.C. Kimlik No - Adresi</w:t>
      </w:r>
    </w:p>
    <w:p>
      <w:pPr>
        <w:widowControl/>
        <w:jc w:val="left"/>
      </w:pPr>
      <w:r>
        <w:rPr>
          <w:b/>
          <w:i w:val="0"/>
          <w:u w:val="none"/>
        </w:rPr>
        <w:t>Vekili      :</w:t>
      </w:r>
      <w:r>
        <w:rPr>
          <w:b w:val="0"/>
          <w:i w:val="0"/>
          <w:u w:val="none"/>
        </w:rPr>
        <w:t xml:space="preserve"> Av. Umur YILDIRIM Söğütözü Mah. Söğütözü Cad. Koç İkiz Kuleleri B Blok Kat: 4 No: 7, 06530 Çankaya/ANKARA</w:t>
      </w:r>
    </w:p>
    <w:p>
      <w:pPr>
        <w:widowControl/>
        <w:jc w:val="left"/>
      </w:pPr>
      <w:r>
        <w:rPr>
          <w:b/>
          <w:i w:val="0"/>
          <w:u w:val="none"/>
        </w:rPr>
        <w:t>Şüpheli  :</w:t>
      </w:r>
      <w:r>
        <w:rPr>
          <w:b w:val="0"/>
          <w:i w:val="0"/>
          <w:u w:val="none"/>
        </w:rPr>
        <w:t xml:space="preserve"> Adı ve Soyadı (T.C. Kimlik No) - Adresi</w:t>
      </w:r>
    </w:p>
    <w:p>
      <w:pPr>
        <w:widowControl/>
        <w:jc w:val="left"/>
      </w:pPr>
      <w:r>
        <w:rPr>
          <w:b/>
          <w:i w:val="0"/>
          <w:u w:val="none"/>
        </w:rPr>
        <w:t>Suç          :</w:t>
      </w:r>
      <w:r>
        <w:rPr>
          <w:b w:val="0"/>
          <w:i w:val="0"/>
          <w:u w:val="none"/>
        </w:rPr>
        <w:t xml:space="preserve"> Trafik Güvenliğini Tehlikeye Sokma (TCK m.179)</w:t>
      </w:r>
    </w:p>
    <w:p>
      <w:pPr>
        <w:widowControl/>
        <w:jc w:val="left"/>
      </w:pPr>
      <w:r>
        <w:rPr>
          <w:b/>
          <w:i w:val="0"/>
          <w:u w:val="none"/>
        </w:rPr>
        <w:t>Suç Tarihi     :</w:t>
      </w:r>
      <w:r>
        <w:rPr>
          <w:b w:val="0"/>
          <w:i w:val="0"/>
          <w:u w:val="none"/>
        </w:rPr>
        <w:t xml:space="preserve"> …/…/….</w:t>
      </w:r>
    </w:p>
    <w:p>
      <w:pPr>
        <w:widowControl/>
        <w:jc w:val="left"/>
      </w:pPr>
      <w:r>
        <w:rPr>
          <w:b/>
          <w:i w:val="0"/>
          <w:u w:val="none"/>
        </w:rPr>
        <w:t>Konu              :</w:t>
      </w:r>
      <w:r>
        <w:rPr>
          <w:b w:val="0"/>
          <w:i w:val="0"/>
          <w:u w:val="none"/>
        </w:rPr>
        <w:t xml:space="preserve"> Şüpheli hakkında işlediği suç nedeniyle soruşturma başlatılması ve soruşturma sonucunda kamu davası açılması talepli şikayet dilekçesidir.</w:t>
      </w:r>
    </w:p>
    <w:p>
      <w:pPr>
        <w:keepNext/>
        <w:widowControl/>
        <w:jc w:val="left"/>
      </w:pPr>
      <w:r>
        <w:rPr>
          <w:b/>
          <w:i w:val="0"/>
          <w:u w:val="none"/>
        </w:rPr>
        <w:t>Açıklamalar  :</w:t>
      </w:r>
    </w:p>
    <w:p>
      <w:pPr>
        <w:widowControl/>
        <w:ind w:left="255" w:hanging="255"/>
        <w:jc w:val="left"/>
      </w:pPr>
      <w:r>
        <w:t xml:space="preserve">• </w:t>
      </w:r>
      <w:r>
        <w:rPr>
          <w:b w:val="0"/>
          <w:i w:val="0"/>
          <w:u w:val="none"/>
        </w:rPr>
        <w:t>Burada müvekkil hakkında, kim olduğuna ve şüpheli tarafından Trafik güvenliğini tehlikeye sokma suçuna nasıl konu edildiğine ilişkin bilgilere yer verilmelidir.</w:t>
      </w:r>
    </w:p>
    <w:p>
      <w:pPr>
        <w:widowControl/>
        <w:ind w:left="255" w:hanging="255"/>
        <w:jc w:val="left"/>
      </w:pPr>
      <w:r>
        <w:t xml:space="preserve">• </w:t>
      </w:r>
      <w:r>
        <w:rPr>
          <w:b w:val="0"/>
          <w:i w:val="0"/>
          <w:u w:val="none"/>
        </w:rPr>
        <w:t>Yaşanılan olay ayrıntılı bir biçimde izah edilmelidir.</w:t>
      </w:r>
    </w:p>
    <w:p>
      <w:pPr>
        <w:widowControl/>
        <w:ind w:left="255" w:hanging="255"/>
        <w:jc w:val="left"/>
      </w:pPr>
      <w:r>
        <w:t xml:space="preserve">• </w:t>
      </w:r>
      <w:r>
        <w:rPr>
          <w:b w:val="0"/>
          <w:i w:val="0"/>
          <w:u w:val="none"/>
        </w:rPr>
        <w:t>Burada ise, yaşanılan olaya ilişkin hangi delillerin olduğundan bahsedilmelidir.</w:t>
      </w:r>
    </w:p>
    <w:p>
      <w:pPr>
        <w:widowControl/>
        <w:ind w:left="255" w:hanging="255"/>
        <w:jc w:val="left"/>
      </w:pPr>
      <w:r>
        <w:t xml:space="preserve">• </w:t>
      </w:r>
      <w:r>
        <w:rPr>
          <w:b w:val="0"/>
          <w:i w:val="0"/>
          <w:u w:val="none"/>
        </w:rPr>
        <w:t>Dilekçenin ekinde yer verilecek delillerin neler olduğu belirtilmelidir.</w:t>
      </w:r>
    </w:p>
    <w:p>
      <w:pPr>
        <w:widowControl/>
        <w:jc w:val="left"/>
      </w:pPr>
      <w:r>
        <w:rPr>
          <w:b/>
          <w:i w:val="0"/>
          <w:u w:val="none"/>
        </w:rPr>
        <w:t>Hukuki Sebepler:</w:t>
      </w:r>
      <w:r>
        <w:rPr>
          <w:b w:val="0"/>
          <w:i w:val="0"/>
          <w:u w:val="none"/>
        </w:rPr>
        <w:t xml:space="preserve"> TCK ve ilgili her türlü yasal mevzuat.</w:t>
      </w:r>
    </w:p>
    <w:p>
      <w:pPr>
        <w:widowControl/>
        <w:jc w:val="left"/>
      </w:pPr>
      <w:r>
        <w:rPr>
          <w:b/>
          <w:i w:val="0"/>
          <w:u w:val="none"/>
        </w:rPr>
        <w:t>Hukuki Deliller :</w:t>
      </w:r>
      <w:r>
        <w:rPr>
          <w:b w:val="0"/>
          <w:i w:val="0"/>
          <w:u w:val="none"/>
        </w:rPr>
        <w:t xml:space="preserve"> Tanık, yemin, video kaydı, fotoğraf görüntüleri, mesajlar ve ilgili her türlü yasal delil.</w:t>
      </w:r>
    </w:p>
    <w:p>
      <w:pPr>
        <w:widowControl/>
        <w:jc w:val="left"/>
      </w:pPr>
      <w:r>
        <w:rPr>
          <w:b/>
          <w:i w:val="0"/>
          <w:u w:val="none"/>
        </w:rPr>
        <w:t>Sonuç ve İstem :</w:t>
      </w:r>
      <w:r>
        <w:rPr>
          <w:b w:val="0"/>
          <w:i w:val="0"/>
          <w:u w:val="none"/>
        </w:rPr>
        <w:t xml:space="preserve"> Yukarıda açıklanan nedenlerle şüpheli hakkında soruşturma başlatılmasını, soruşturma sonucunda kamu davası açılması yönünde karar verilmesini saygılarımla vekaleten arz ve talep ederiz.</w:t>
      </w:r>
    </w:p>
    <w:p>
      <w:pPr>
        <w:widowControl/>
        <w:jc w:val="left"/>
      </w:pPr>
      <w:r>
        <w:rPr>
          <w:b/>
          <w:i w:val="0"/>
          <w:u w:val="none"/>
        </w:rPr>
        <w:t>Müşteki Vekili</w:t>
      </w:r>
    </w:p>
    <w:p>
      <w:pPr>
        <w:widowControl/>
        <w:jc w:val="left"/>
      </w:pPr>
      <w:r>
        <w:rPr>
          <w:b/>
          <w:i w:val="0"/>
          <w:u w:val="none"/>
        </w:rPr>
        <w:t>Av. Umur YILDIRIM</w:t>
      </w:r>
    </w:p>
    <w:p>
      <w:pPr>
        <w:widowControl/>
        <w:jc w:val="left"/>
      </w:pPr>
      <w:r>
        <w:rPr>
          <w:b/>
          <w:i w:val="0"/>
          <w:u w:val="none"/>
        </w:rPr>
        <w:t>İmza</w:t>
      </w:r>
    </w:p>
    <w:sectPr w:rsidR="00FC693F" w:rsidRPr="0006063C" w:rsidSect="00034616">
      <w:footerReference w:type="default" r:id="rId9"/>
      <w:pgSz w:w="11906" w:h="16838"/>
      <w:pgMar w:top="1134" w:right="1191" w:bottom="1134" w:left="1191" w:header="72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6"/>
      </w:rPr>
      <w:t xml:space="preserve">Kadim Hukuk | Örnek belge |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Times New Roman" w:hAnsi="Times New Roman"/>
      <w:color w:val="000000"/>
      <w:sz w:val="22"/>
      <w:lang w:val="tr-T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 w:line="264" w:lineRule="auto"/>
      <w:outlineLvl w:val="0"/>
    </w:pPr>
    <w:rPr>
      <w:rFonts w:ascii="Times New Roman" w:hAnsi="Times New Roman"/>
      <w:b/>
      <w:bCs/>
      <w:color w:val="000000"/>
      <w:sz w:val="24"/>
      <w:szCs w:val="28"/>
      <w:lang w:val="tr-T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64" w:lineRule="auto"/>
      <w:outlineLvl w:val="1"/>
    </w:pPr>
    <w:rPr>
      <w:rFonts w:ascii="Times New Roman" w:hAnsi="Times New Roman"/>
      <w:b/>
      <w:bCs/>
      <w:color w:val="000000"/>
      <w:sz w:val="22"/>
      <w:szCs w:val="26"/>
      <w:lang w:val="tr-TR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60" w:line="264" w:lineRule="auto"/>
      <w:contextualSpacing/>
    </w:pPr>
    <w:rPr>
      <w:rFonts w:ascii="Times New Roman" w:hAnsi="Times New Roman"/>
      <w:b/>
      <w:color w:val="000000"/>
      <w:spacing w:val="5"/>
      <w:kern w:val="28"/>
      <w:sz w:val="32"/>
      <w:szCs w:val="52"/>
      <w:lang w:val="tr-TR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Trafik Güvenliğini Tehlikeye Sokma Suçu Örnek Suç Duyurusu</dc:title>
  <dc:subject>https://kadimhukuk.com.tr/makale/trafik-guvenligini-tehlikeye-sokma-sucu-cezasi-179/</dc:subject>
  <dc:creator>Kadim Hukuk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