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Sorgu Talebi Dilekçesi Örneği</w:t>
      </w:r>
    </w:p>
    <w:p>
      <w:pPr>
        <w:widowControl/>
        <w:jc w:val="left"/>
      </w:pPr>
      <w:r>
        <w:rPr>
          <w:b/>
          <w:i w:val="0"/>
          <w:u w:val="none"/>
        </w:rPr>
        <w:t>T.C.</w:t>
      </w:r>
    </w:p>
    <w:p>
      <w:pPr>
        <w:widowControl/>
        <w:jc w:val="left"/>
      </w:pPr>
      <w:r>
        <w:rPr>
          <w:b/>
          <w:i w:val="0"/>
          <w:u w:val="none"/>
        </w:rPr>
        <w:t>ANKARA 22. İCRA MÜDÜRLÜĞÜ</w:t>
      </w:r>
    </w:p>
    <w:p>
      <w:pPr>
        <w:widowControl/>
        <w:jc w:val="left"/>
      </w:pPr>
      <w:r>
        <w:rPr>
          <w:b/>
          <w:i w:val="0"/>
          <w:u w:val="none"/>
        </w:rPr>
        <w:t>Dosya No : 2019 / …</w:t>
      </w:r>
    </w:p>
    <w:p>
      <w:pPr>
        <w:widowControl/>
        <w:jc w:val="left"/>
      </w:pPr>
      <w:r>
        <w:rPr>
          <w:b/>
          <w:i w:val="0"/>
          <w:u w:val="none"/>
        </w:rPr>
        <w:t>ALACAKLI</w:t>
      </w:r>
      <w:r>
        <w:rPr>
          <w:b w:val="0"/>
          <w:i w:val="0"/>
          <w:u w:val="none"/>
        </w:rPr>
        <w:t>: Ahmet YASİN</w:t>
      </w:r>
    </w:p>
    <w:p>
      <w:pPr>
        <w:widowControl/>
        <w:jc w:val="left"/>
      </w:pPr>
      <w:r>
        <w:rPr>
          <w:b/>
          <w:i w:val="0"/>
          <w:u w:val="none"/>
        </w:rPr>
        <w:t>ALACAKLI VEKİLİ</w:t>
      </w:r>
      <w:r>
        <w:rPr>
          <w:b w:val="0"/>
          <w:i w:val="0"/>
          <w:u w:val="none"/>
        </w:rPr>
        <w:t>: Av. Umur YILDIRIM</w:t>
      </w:r>
    </w:p>
    <w:p>
      <w:pPr>
        <w:widowControl/>
        <w:jc w:val="left"/>
      </w:pPr>
      <w:r>
        <w:rPr>
          <w:b/>
          <w:i w:val="0"/>
          <w:u w:val="none"/>
        </w:rPr>
        <w:t>BORÇ MİKTARI</w:t>
      </w:r>
      <w:r>
        <w:rPr>
          <w:b w:val="0"/>
          <w:i w:val="0"/>
          <w:u w:val="none"/>
        </w:rPr>
        <w:t>: 9.988.561,00 TL</w:t>
      </w:r>
    </w:p>
    <w:p>
      <w:pPr>
        <w:widowControl/>
        <w:jc w:val="left"/>
      </w:pPr>
      <w:r>
        <w:rPr>
          <w:b w:val="0"/>
          <w:i w:val="0"/>
          <w:u w:val="none"/>
        </w:rPr>
        <w:t>Yukarıda bilgileri verilen icra takip dosyasında;</w:t>
      </w:r>
    </w:p>
    <w:p>
      <w:pPr>
        <w:widowControl/>
        <w:ind w:left="255" w:hanging="255"/>
        <w:jc w:val="left"/>
      </w:pPr>
      <w:r>
        <w:t xml:space="preserve">1. </w:t>
      </w:r>
      <w:r>
        <w:rPr>
          <w:b w:val="0"/>
          <w:i w:val="0"/>
          <w:u w:val="none"/>
        </w:rPr>
        <w:t>Borçluların adına kayıtlı araç olması halinde UYAP sisteminden haciz şerhi konulmasına, takyidat ve model bilgilerinin çıkartılmasını,</w:t>
      </w:r>
    </w:p>
    <w:p>
      <w:pPr>
        <w:widowControl/>
        <w:ind w:left="255" w:hanging="255"/>
        <w:jc w:val="left"/>
      </w:pPr>
      <w:r>
        <w:t xml:space="preserve">2. </w:t>
      </w:r>
      <w:r>
        <w:rPr>
          <w:b w:val="0"/>
          <w:i w:val="0"/>
          <w:u w:val="none"/>
        </w:rPr>
        <w:t>UYAP sistemi üzerinden PTT Posta çek hesabının sorgulanmasını ve PTT hesabı olması halinde haciz konulması için ilgili PTT Müdürlüğüne müzekkere yazılmasını,</w:t>
      </w:r>
    </w:p>
    <w:p>
      <w:pPr>
        <w:widowControl/>
        <w:ind w:left="255" w:hanging="255"/>
        <w:jc w:val="left"/>
      </w:pPr>
      <w:r>
        <w:t xml:space="preserve">3. </w:t>
      </w:r>
      <w:r>
        <w:rPr>
          <w:b w:val="0"/>
          <w:i w:val="0"/>
          <w:u w:val="none"/>
        </w:rPr>
        <w:t>UYAP/TAKBİS sistemi üzerinden sorgulamalar yapılarak, borçlu/borçlular adına kayıtlı taşınmazların tespiti yapılarak, varsa haczi tesis edilmek üzere ilgili kurum ve tapu müdürlüklerine müzekkere gönderilmesini veya sistem üzerinden haciz konulmasını,</w:t>
      </w:r>
    </w:p>
    <w:p>
      <w:pPr>
        <w:widowControl/>
        <w:ind w:left="255" w:hanging="255"/>
        <w:jc w:val="left"/>
      </w:pPr>
      <w:r>
        <w:t xml:space="preserve">4. </w:t>
      </w:r>
      <w:r>
        <w:rPr>
          <w:b w:val="0"/>
          <w:i w:val="0"/>
          <w:u w:val="none"/>
        </w:rPr>
        <w:t>Borçlunun UYAP üzerinden yapılan SGK sorgusunda aşağıda isim ve adres bilgileri verilen işyerinde çalışmakta olduğu görülmüştür. İlgili işyerine maaş haciz müzekkeresi yazılmasını,</w:t>
      </w:r>
    </w:p>
    <w:p>
      <w:pPr>
        <w:widowControl/>
        <w:ind w:left="255" w:hanging="255"/>
        <w:jc w:val="left"/>
      </w:pPr>
      <w:r>
        <w:t xml:space="preserve">5. </w:t>
      </w:r>
      <w:r>
        <w:rPr>
          <w:b w:val="0"/>
          <w:i w:val="0"/>
          <w:u w:val="none"/>
        </w:rPr>
        <w:t>Borçlunun …… Bankasında adına kayden hesabı olması halinde nezdinde bulunan vadeli ve vadesiz tüm hesapları ile adına gelecek tüm havaleler ve her türlü hak ve alacaklarının haczi için ……… şubesine müzekkere yazılmasını,</w:t>
      </w:r>
    </w:p>
    <w:p>
      <w:pPr>
        <w:widowControl/>
        <w:ind w:left="255" w:hanging="255"/>
        <w:jc w:val="left"/>
      </w:pPr>
      <w:r>
        <w:t xml:space="preserve">6. </w:t>
      </w:r>
      <w:r>
        <w:rPr>
          <w:b w:val="0"/>
          <w:i w:val="0"/>
          <w:u w:val="none"/>
        </w:rPr>
        <w:t>Borçlu şirketin …….. vergi numaralı …… Vergi Dairesi nezdinde bulunan ihracat bedelleri, iade KDV alacağı, vs. tüm hak ve alacaklarının haczedilmesi için müzekkere yazılmasını,</w:t>
      </w:r>
    </w:p>
    <w:p>
      <w:pPr>
        <w:widowControl/>
        <w:ind w:left="255" w:hanging="255"/>
        <w:jc w:val="left"/>
      </w:pPr>
      <w:r>
        <w:t xml:space="preserve">7. </w:t>
      </w:r>
      <w:r>
        <w:rPr>
          <w:b w:val="0"/>
          <w:i w:val="0"/>
          <w:u w:val="none"/>
        </w:rPr>
        <w:t>UYAP Sistemi üzerinde borçlu/borçluların alacaklısı olmuş olduğu dosyaların (mümkünse Türkiye geneline ilişkin değilse Ankara iline ilişkin) sorgulanmasını, var ise mevcut dosyalara alacak miktarınca haciz tesis edilmek üzere ilgili kurum ve müdürlüğe müzekkere yazılmasını saygıyla talep ve arz ederim. 23.03.2020</w:t>
      </w:r>
    </w:p>
    <w:p>
      <w:pPr>
        <w:widowControl/>
        <w:jc w:val="left"/>
      </w:pPr>
      <w:r>
        <w:rPr>
          <w:b/>
          <w:i w:val="0"/>
          <w:u w:val="none"/>
        </w:rPr>
        <w:t>Alacaklı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Sorgu Talebi Dilekçesi Örneği</dc:title>
  <dc:subject>https://kadimhukuk.com.tr/makale/icra-mudurlugu-genel-haciz-talebi-dilekce/</dc:subject>
  <dc:creator>Kadim Hukuk</dc:creator>
  <cp:keywords/>
  <dc:description/>
  <cp:lastModifiedBy/>
  <cp:revision>1</cp:revision>
  <dcterms:created xsi:type="dcterms:W3CDTF">2013-12-23T23:15:00Z</dcterms:created>
  <dcterms:modified xsi:type="dcterms:W3CDTF">2013-12-23T23:15:00Z</dcterms:modified>
  <cp:category/>
</cp:coreProperties>
</file>