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Naylon Fatura Kullanma Suçu Şikayet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 (Adres Bilgileri)</w:t>
      </w:r>
    </w:p>
    <w:p>
      <w:pPr>
        <w:widowControl/>
        <w:jc w:val="left"/>
      </w:pPr>
      <w:r>
        <w:rPr>
          <w:b/>
          <w:i w:val="0"/>
          <w:u w:val="non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(Adres Bilgileri)</w:t>
      </w:r>
    </w:p>
    <w:p>
      <w:pPr>
        <w:widowControl/>
        <w:jc w:val="left"/>
      </w:pPr>
      <w:r>
        <w:rPr>
          <w:b/>
          <w:i w:val="0"/>
          <w:u w:val="none"/>
        </w:rPr>
        <w:t>SUÇ:</w:t>
      </w:r>
      <w:r>
        <w:rPr>
          <w:b w:val="0"/>
          <w:i w:val="0"/>
          <w:u w:val="none"/>
        </w:rPr>
        <w:t xml:space="preserve"> Sahte (Naylon) Fatura Kullanma Suçu</w:t>
      </w:r>
      <w:r>
        <w:rPr>
          <w:b/>
          <w:i w:val="0"/>
          <w:u w:val="none"/>
        </w:rPr>
        <w:t xml:space="preserve"> (VUK Madde 359)</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sahte fatura kullanma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Şüphelinin mağdura neler dediği, nasıl naylon fatura kullanma suçunu işlediği ayrıntılı olarak anlatılır.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VUK, CMK ve ilgili her türlü yasal mevzuat.</w:t>
      </w:r>
    </w:p>
    <w:p>
      <w:pPr>
        <w:widowControl/>
        <w:jc w:val="left"/>
      </w:pPr>
      <w:r>
        <w:rPr>
          <w:b/>
          <w:i w:val="0"/>
          <w:u w:val="none"/>
        </w:rPr>
        <w:t>HUKUKİ DELİLLER:</w:t>
      </w:r>
      <w:r>
        <w:rPr>
          <w:b w:val="0"/>
          <w:i w:val="0"/>
          <w:u w:val="none"/>
        </w:rPr>
        <w:t xml:space="preserve"> Tanık, yemin, sözleşmeler,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Naylon Fatura Kullanma Suçu Şikayet Dilekçesi</dc:title>
  <dc:subject>https://kadimhukuk.com.tr/makale/naylon-fatura-sahte/</dc:subject>
  <dc:creator>Kadim Hukuk</dc:creator>
  <cp:keywords/>
  <dc:description/>
  <cp:lastModifiedBy/>
  <cp:revision>1</cp:revision>
  <dcterms:created xsi:type="dcterms:W3CDTF">2013-12-23T23:15:00Z</dcterms:created>
  <dcterms:modified xsi:type="dcterms:W3CDTF">2013-12-23T23:15:00Z</dcterms:modified>
  <cp:category/>
</cp:coreProperties>
</file>