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Müddetnameye İtiraz Dilekçesi</w:t>
      </w:r>
    </w:p>
    <w:p>
      <w:pPr>
        <w:widowControl/>
        <w:jc w:val="left"/>
      </w:pPr>
      <w:r>
        <w:rPr>
          <w:b/>
          <w:i w:val="0"/>
          <w:u w:val="none"/>
        </w:rPr>
        <w:t>ANKARA NÖBETÇİ İNFAZ HAKİMLİĞİ’ NE</w:t>
      </w:r>
    </w:p>
    <w:p>
      <w:pPr>
        <w:widowControl/>
        <w:jc w:val="left"/>
      </w:pPr>
      <w:r>
        <w:rPr>
          <w:b/>
          <w:i w:val="0"/>
          <w:u w:val="none"/>
        </w:rPr>
        <w:t xml:space="preserve">İTİRAZ EDEN: </w:t>
      </w:r>
      <w:r>
        <w:rPr>
          <w:b w:val="0"/>
          <w:i w:val="0"/>
          <w:u w:val="none"/>
        </w:rPr>
        <w:t>AD - SOYAD - TC</w:t>
      </w:r>
    </w:p>
    <w:p>
      <w:pPr>
        <w:widowControl/>
        <w:jc w:val="left"/>
      </w:pPr>
      <w:r>
        <w:rPr>
          <w:b/>
          <w:i w:val="0"/>
          <w:u w:val="none"/>
        </w:rPr>
        <w:t xml:space="preserve">VEKİLİ: </w:t>
      </w:r>
      <w:r>
        <w:rPr>
          <w:b w:val="0"/>
          <w:i w:val="0"/>
          <w:u w:val="none"/>
        </w:rPr>
        <w:t>Av. Umur Yıldırım</w:t>
      </w:r>
    </w:p>
    <w:p>
      <w:pPr>
        <w:widowControl/>
        <w:jc w:val="left"/>
      </w:pPr>
      <w:r>
        <w:rPr>
          <w:b/>
          <w:i w:val="0"/>
          <w:u w:val="none"/>
        </w:rPr>
        <w:t>CEZAEVİNE GİRİŞ:</w:t>
      </w:r>
      <w:r>
        <w:rPr>
          <w:b w:val="0"/>
          <w:i w:val="0"/>
          <w:u w:val="none"/>
        </w:rPr>
        <w:t xml:space="preserve"> 27/05/2024</w:t>
      </w:r>
    </w:p>
    <w:p>
      <w:pPr>
        <w:widowControl/>
        <w:jc w:val="left"/>
      </w:pPr>
      <w:r>
        <w:rPr>
          <w:b/>
          <w:i w:val="0"/>
          <w:u w:val="none"/>
        </w:rPr>
        <w:t>KONU:</w:t>
      </w:r>
      <w:r>
        <w:rPr>
          <w:b w:val="0"/>
          <w:i w:val="0"/>
          <w:u w:val="none"/>
        </w:rPr>
        <w:t xml:space="preserve"> Müddetnameye itirazlarımızdan ibarettir.</w:t>
      </w:r>
    </w:p>
    <w:p>
      <w:pPr>
        <w:widowControl/>
        <w:ind w:left="255" w:hanging="255"/>
        <w:jc w:val="left"/>
      </w:pPr>
      <w:r>
        <w:t xml:space="preserve">1. </w:t>
      </w:r>
      <w:r>
        <w:rPr>
          <w:b w:val="0"/>
          <w:i w:val="0"/>
          <w:u w:val="none"/>
        </w:rPr>
        <w:t>Müvekkil 05/01/2023 suç tarihli Hakaret suçlamasından ötürü Ankara … Asliye Ceza Mahkemesi sayılı kararı ile 6 ay hapis kararına çarptırılmıştır. Yine müvekkil 10/10/2024 tarihli dolandırıcılık suçu sebebi ile Ankara 13 Ağır Ceza Mahkemesi tarafından 3 yıl hapis cezasına çaptırılmıştır. Dosya 1. mükerrer olup Ankara İnfaz Hakimliğinin sayılı kararı ile içtima hükümlerinin uygulanarak toplamda 3 yıl 6 ay hapis cezasının infazına karar verilmiştir.</w:t>
      </w:r>
    </w:p>
    <w:p>
      <w:pPr>
        <w:widowControl/>
        <w:ind w:left="255" w:hanging="255"/>
        <w:jc w:val="left"/>
      </w:pPr>
      <w:r>
        <w:t xml:space="preserve">2. </w:t>
      </w:r>
      <w:r>
        <w:rPr>
          <w:b w:val="0"/>
          <w:i w:val="0"/>
          <w:u w:val="none"/>
        </w:rPr>
        <w:t>Cumhuriyet Başsavcılığı tarafından hazırlanan sayılı müddetname ile müvekkilin koşullu salıverilme tarihi 27/05/2026 olarak belirlenmiştir. 5275 sayılı İnfaz Kanununa getirilen düzenleme ile 2020 tarihinden önce işlenen suçlarda koşullu salıverilme süresi 3 yıla çıkarılmasına rağmen İnfaz savcılığınca yapılan düzenlemede bu husus göz artı edilmiştir.</w:t>
      </w:r>
    </w:p>
    <w:p>
      <w:pPr>
        <w:widowControl/>
        <w:jc w:val="left"/>
      </w:pPr>
      <w:r>
        <w:rPr>
          <w:b/>
          <w:i w:val="0"/>
          <w:u w:val="none"/>
        </w:rPr>
        <w:t xml:space="preserve">NETİCE VE TALEP  : </w:t>
      </w:r>
      <w:r>
        <w:rPr>
          <w:b w:val="0"/>
          <w:i w:val="0"/>
          <w:u w:val="none"/>
        </w:rPr>
        <w:t>Yukarıda anlatılan ve resen nazara alınacak hususlar neticesinde Ankara Cumhuriyet Başsavcılığının … sayılı müddetnamesinin iptaline, karar verilinceye karar İNFAZIN DURDURULMASINA, yeni bir müddetname düzenlenmesine, sayın mahkeme aksi kanaatte ise hukuka aykırılıklar belirtilerek dosyanın İnfaz Savcılığına gönderilmesine, neticen müvekkilin denetimli serbetlik hükümleri de göz önüne alınarak tahliyesine karar verilmesini saygılarımızla talep ederiz.</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Müddetnameye İtiraz Dilekçesi</dc:title>
  <dc:subject>https://kadimhukuk.com.tr/makale/muddetname/</dc:subject>
  <dc:creator>Kadim Hukuk</dc:creator>
  <cp:keywords/>
  <dc:description/>
  <cp:lastModifiedBy/>
  <cp:revision>1</cp:revision>
  <dcterms:created xsi:type="dcterms:W3CDTF">2013-12-23T23:15:00Z</dcterms:created>
  <dcterms:modified xsi:type="dcterms:W3CDTF">2013-12-23T23:15:00Z</dcterms:modified>
  <cp:category/>
</cp:coreProperties>
</file>