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Mirasın Hükmen Reddi Dava Dilekçesi</w:t>
      </w:r>
    </w:p>
    <w:p>
      <w:pPr>
        <w:widowControl/>
        <w:jc w:val="left"/>
      </w:pPr>
      <w:r>
        <w:rPr>
          <w:b/>
          <w:i w:val="0"/>
          <w:u w:val="none"/>
        </w:rPr>
        <w:t>ANKARA NÖBETÇİ ASLİYE HUKUK MAHKEMESİNE</w:t>
      </w:r>
    </w:p>
    <w:p>
      <w:pPr>
        <w:widowControl/>
        <w:jc w:val="left"/>
      </w:pPr>
      <w:r>
        <w:rPr>
          <w:b/>
          <w:i w:val="0"/>
          <w:u w:val="none"/>
        </w:rPr>
        <w:t>DAVACI (Mirasçı):</w:t>
      </w:r>
      <w:r>
        <w:rPr>
          <w:b w:val="0"/>
          <w:i w:val="0"/>
          <w:u w:val="none"/>
        </w:rPr>
        <w:t xml:space="preserve"> …</w:t>
      </w:r>
    </w:p>
    <w:p>
      <w:pPr>
        <w:widowControl/>
        <w:jc w:val="left"/>
      </w:pPr>
      <w:r>
        <w:rPr>
          <w:b/>
          <w:i w:val="0"/>
          <w:u w:val="none"/>
        </w:rPr>
        <w:t xml:space="preserve">VEKİLİ : </w:t>
      </w:r>
      <w:r>
        <w:rPr>
          <w:b w:val="0"/>
          <w:i w:val="0"/>
          <w:u w:val="none"/>
        </w:rPr>
        <w:t>Av. Umur Yıldırım</w:t>
      </w:r>
    </w:p>
    <w:p>
      <w:pPr>
        <w:widowControl/>
        <w:jc w:val="left"/>
      </w:pPr>
      <w:r>
        <w:rPr>
          <w:b/>
          <w:i w:val="0"/>
          <w:u w:val="none"/>
        </w:rPr>
        <w:t>MURİS :</w:t>
      </w:r>
      <w:r>
        <w:rPr>
          <w:b w:val="0"/>
          <w:i w:val="0"/>
          <w:u w:val="none"/>
        </w:rPr>
        <w:t xml:space="preserve"> …</w:t>
      </w:r>
    </w:p>
    <w:p>
      <w:pPr>
        <w:widowControl/>
        <w:jc w:val="left"/>
      </w:pPr>
      <w:r>
        <w:rPr>
          <w:b/>
          <w:i w:val="0"/>
          <w:u w:val="none"/>
        </w:rPr>
        <w:t xml:space="preserve">ÖLÜM TARİHİ </w:t>
      </w:r>
      <w:r>
        <w:rPr>
          <w:b w:val="0"/>
          <w:i w:val="0"/>
          <w:u w:val="none"/>
        </w:rPr>
        <w:t>: …</w:t>
      </w:r>
    </w:p>
    <w:p>
      <w:pPr>
        <w:widowControl/>
        <w:jc w:val="left"/>
      </w:pPr>
      <w:r>
        <w:rPr>
          <w:b/>
          <w:i w:val="0"/>
          <w:u w:val="none"/>
        </w:rPr>
        <w:t>DAVALILAR:</w:t>
      </w:r>
      <w:r>
        <w:rPr>
          <w:b w:val="0"/>
          <w:i w:val="0"/>
          <w:u w:val="none"/>
        </w:rPr>
        <w:t xml:space="preserve"> …</w:t>
      </w:r>
    </w:p>
    <w:p>
      <w:pPr>
        <w:widowControl/>
        <w:jc w:val="left"/>
      </w:pPr>
      <w:r>
        <w:rPr>
          <w:b/>
          <w:i w:val="0"/>
          <w:u w:val="none"/>
        </w:rPr>
        <w:t>KONU:</w:t>
      </w:r>
      <w:r>
        <w:rPr>
          <w:b w:val="0"/>
          <w:i w:val="0"/>
          <w:u w:val="none"/>
        </w:rPr>
        <w:t xml:space="preserve"> Mirasın Hükmen Reddine ve Tesciline Karar Verilmesi Talebimizden ibarettir.</w:t>
      </w:r>
    </w:p>
    <w:p>
      <w:pPr>
        <w:widowControl/>
        <w:jc w:val="left"/>
      </w:pPr>
      <w:r>
        <w:rPr>
          <w:b/>
          <w:i w:val="0"/>
          <w:u w:val="none"/>
        </w:rPr>
        <w:t>AÇIKLAMALAR</w:t>
      </w:r>
    </w:p>
    <w:p>
      <w:pPr>
        <w:widowControl/>
        <w:jc w:val="left"/>
      </w:pPr>
      <w:r>
        <w:rPr>
          <w:b w:val="0"/>
          <w:i w:val="0"/>
          <w:u w:val="none"/>
        </w:rPr>
        <w:t>Müvekkilin babası olan muris ……., …… tarihinde vefat etmiştir. Müvekkil, murisin geriye kalan yasal mirasçılarından biri olarak murise ait taşınır, taşınmaz, borç, alacak ve nakit para gibi aktif ve pasiflerin hiçbirini kabul etmemektedir. Murisin borçlarından ötürü müvekkil aleyhinde yukarıda davalı olarak gösterilen alacaklılar tarafından icra takipleri başlatılmış olup, müvekkilin ödemesinin mümkün olmadığı meblağlar ortaya çıkmıştır. Bu nedenler doğrultusunda; Muristen, müvekkilin payına düşen mirasın tamamının hükmen reddine karar verilmesini talep etme zaruretimiz hasıl olmuştur.</w:t>
      </w:r>
    </w:p>
    <w:p>
      <w:pPr>
        <w:widowControl/>
        <w:jc w:val="left"/>
      </w:pPr>
      <w:r>
        <w:rPr>
          <w:b w:val="0"/>
          <w:i w:val="0"/>
          <w:u w:val="none"/>
        </w:rPr>
        <w:t>Öncelikle belirtmemiz gerekir ki; müvekkil, ……. anne ve babası ayrılmışlardır ve müvekkil bir daha muris babasını görememiştir. Bu nedenlerle müvekkil, müteveffa babasından kalan aktif ve pasifleri hiçbir şekilde öğrenememiştir. Müvekkil, aşağıda detaylıca açıklayacağımız icra takipleri neticesinde, murisin mirasının borca batık olduğunu öğrenebilmiştir. Dosya kapsamında açıklığa kavuşturulacağı üzere, müteveffanın uzun yıllardan beri ayrı yaşaması nedeniyle müvekkilin, murisin malvarlığı ve borçları hakkında kesin bilgilere sahip olma imkanı hiçbir zaman olmamıştır.</w:t>
      </w:r>
    </w:p>
    <w:p>
      <w:pPr>
        <w:widowControl/>
        <w:jc w:val="left"/>
      </w:pPr>
      <w:r>
        <w:rPr>
          <w:b w:val="0"/>
          <w:i w:val="0"/>
          <w:u w:val="none"/>
        </w:rPr>
        <w:t>Müteveffanın terekesinde pasifler, aktiflerden fazla olup kanun gereğince terekenin hükmen reddi kabul edilmelidir. Zira müteveffanın, ölüm tarihinde borçlarını ödemekten aciz olduğunu sabittir. Bu durumun açıkça ve resmen tespit edilerek, mirasın hükmen reddinin tescil edilmesi amacıyla işbu dava ikame edilmiştir.</w:t>
      </w:r>
    </w:p>
    <w:p>
      <w:pPr>
        <w:widowControl/>
        <w:jc w:val="left"/>
      </w:pPr>
      <w:r>
        <w:rPr>
          <w:b w:val="0"/>
          <w:i w:val="0"/>
          <w:u w:val="none"/>
        </w:rPr>
        <w:t>Müteveffa, borçlarını ödeyemeden vefat etmiş ve bu nedenle yukarıda davalı olarak gösterilen alacaklılar tarafından, müvekkil aleyhinde aşağıdaki icra takipleri başlatılmıştır;</w:t>
      </w:r>
    </w:p>
    <w:p>
      <w:pPr>
        <w:widowControl/>
        <w:jc w:val="left"/>
      </w:pPr>
      <w:r>
        <w:rPr>
          <w:b w:val="0"/>
          <w:i w:val="0"/>
          <w:u w:val="none"/>
        </w:rPr>
        <w:t>……</w:t>
      </w:r>
    </w:p>
    <w:p>
      <w:pPr>
        <w:widowControl/>
        <w:jc w:val="left"/>
      </w:pPr>
      <w:r>
        <w:rPr>
          <w:b w:val="0"/>
          <w:i w:val="0"/>
          <w:u w:val="none"/>
        </w:rPr>
        <w:t>Her ne kadar, kural olarak mirasçıların mirası 3 aylık yasal süre içerisinde reddetmeleri gerektiği düzenlenmişse de, TMK’nın 605. Maddesi gereğince “Ölümü tarihinde mirasbırakanın ödemeden aczi (borca batık olduğu) açıkça belli veya resmen tespit edilmiş ise, miras reddedilmiş sayılır.” denilmektedir. Kanun maddesi gereğince, mirasın borca batık olması durumunda mirasın hükmen reddedildiği kabul edilmektedir. Mirasçıların, bunun için ayrıca bir beyanda bulunmaları gerekmeksizin mirası reddetmiş sayılırlar. Ayrıca hükmen reddin söz konu olması halinde herhangi bir hak düşürücü süre de öngörülmemiştir. Bu nedenle, borca batık işbu hükmen reddinin tescili gerekmektedir. Nitekim, Yargıtay kararları ile de sabit olunduğu üzere; terekenin borca batık olduğunun tespiti hukuksal nedenine dayalı olarak TMK’nun 605/2. maddesi gereğince açılan davalar, mirasın hükmen reddi davasıdır. Mirasın hükmen reddine ilişkin olarak açılan davalarda, murisin ölüm tarihi itibariyle terekesinin açıkça borca batık olup olmadığının araştırılması gerekmektedir. Mirasın hükmen reddine (terekenin borca batık olduğunun tespitine) ilişkin talepler, süreye tabi olmayıp mirasçıların iyiniyetli ya da kötüniyetli olmalarının bir önemi bulunmamaktadır. Murisin ödemeden aczi ölüm tarihine göre belirlenir.</w:t>
      </w:r>
    </w:p>
    <w:p>
      <w:pPr>
        <w:widowControl/>
        <w:jc w:val="left"/>
      </w:pPr>
      <w:r>
        <w:rPr>
          <w:b w:val="0"/>
          <w:i w:val="0"/>
          <w:u w:val="none"/>
        </w:rPr>
        <w:t>Yukarıda açıklamaya çalıştığımız nedenler doğrultusunda; Müvekkil açısından geri dönülmez sorunlara sebebiyet vermemesi ve müvekkilin haksız bir şekilde mağdur edilmesinin engellenmesi adına, mirasın hükmen reddine karar verilmesini ve bu kararın tescil edilmesini talep etme zorunluluğumuz hasıl olmuştur.</w:t>
      </w:r>
    </w:p>
    <w:p>
      <w:pPr>
        <w:widowControl/>
        <w:jc w:val="left"/>
      </w:pPr>
      <w:r>
        <w:rPr>
          <w:b/>
          <w:i w:val="0"/>
          <w:u w:val="none"/>
        </w:rPr>
        <w:t xml:space="preserve">HUKUKİ NEDENLER: </w:t>
      </w:r>
      <w:r>
        <w:rPr>
          <w:b w:val="0"/>
          <w:i w:val="0"/>
          <w:u w:val="none"/>
        </w:rPr>
        <w:t>TMK, HMK, sair alakadar mevzuat</w:t>
      </w:r>
    </w:p>
    <w:p>
      <w:pPr>
        <w:widowControl/>
        <w:jc w:val="left"/>
      </w:pPr>
      <w:r>
        <w:rPr>
          <w:b/>
          <w:i w:val="0"/>
          <w:u w:val="none"/>
        </w:rPr>
        <w:t xml:space="preserve">HUKUKİ DELİLLER: </w:t>
      </w:r>
      <w:r>
        <w:rPr>
          <w:b w:val="0"/>
          <w:i w:val="0"/>
          <w:u w:val="none"/>
        </w:rPr>
        <w:t>Ölüm belgesi, Nüfus kaydı, Konya ….. Esas sayılı İcra dosyası, Bilirkişi, Tanık, ve tüm sair deliller.</w:t>
      </w:r>
    </w:p>
    <w:p>
      <w:pPr>
        <w:widowControl/>
        <w:ind w:left="255" w:hanging="255"/>
        <w:jc w:val="left"/>
      </w:pPr>
      <w:r>
        <w:t xml:space="preserve">• </w:t>
      </w:r>
      <w:r>
        <w:rPr>
          <w:b/>
          <w:i w:val="0"/>
          <w:u w:val="none"/>
        </w:rPr>
        <w:t xml:space="preserve">SONUÇ VE İSTEM : </w:t>
      </w:r>
      <w:r>
        <w:rPr>
          <w:b w:val="0"/>
          <w:i w:val="0"/>
          <w:u w:val="none"/>
        </w:rPr>
        <w:t>Yukarıda açıkladığımız ve re’sen dikkate alınacak nedenlerle;</w:t>
      </w:r>
    </w:p>
    <w:p>
      <w:pPr>
        <w:widowControl/>
        <w:ind w:left="255" w:hanging="255"/>
        <w:jc w:val="left"/>
      </w:pPr>
      <w:r>
        <w:t xml:space="preserve">• </w:t>
      </w:r>
      <w:r>
        <w:rPr>
          <w:b w:val="0"/>
          <w:i w:val="0"/>
          <w:u w:val="none"/>
        </w:rPr>
        <w:t>Talebimizin kabulüne karar verilerek, terekenin borca batık olduğunun tespitine; bu nedenle mirasın hükmen reddine karar verilmesine ve bu kararın tesciline,</w:t>
      </w:r>
    </w:p>
    <w:p>
      <w:pPr>
        <w:widowControl/>
        <w:ind w:left="255" w:hanging="255"/>
        <w:jc w:val="left"/>
      </w:pPr>
      <w:r>
        <w:t xml:space="preserve">• </w:t>
      </w:r>
      <w:r>
        <w:rPr>
          <w:b w:val="0"/>
          <w:i w:val="0"/>
          <w:u w:val="none"/>
        </w:rPr>
        <w:t>Yargılama giderleri ile vekalet ücretinin davalılara yükletilmesine, karar verilmesini bilvekale arz ve talep ederiz. (tarih)</w:t>
      </w:r>
    </w:p>
    <w:p>
      <w:pPr>
        <w:widowControl/>
        <w:jc w:val="left"/>
      </w:pPr>
      <w:r>
        <w:rPr>
          <w:b/>
          <w:i w:val="0"/>
          <w:u w:val="none"/>
        </w:rPr>
        <w:t>Davacı Vekili</w:t>
      </w:r>
    </w:p>
    <w:p>
      <w:pPr>
        <w:widowControl/>
        <w:jc w:val="left"/>
      </w:pPr>
      <w:r>
        <w:rPr>
          <w:b/>
          <w:i w:val="0"/>
          <w:u w:val="none"/>
        </w:rPr>
        <w:t>Av. Umur Yıldırım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Mirasın Hükmen Reddi Dava Dilekçesi</dc:title>
  <dc:subject>https://kadimhukuk.com.tr/makale/mirasin-hukmen-reddi/</dc:subject>
  <dc:creator>Kadim Hukuk</dc:creator>
  <cp:keywords/>
  <dc:description/>
  <cp:lastModifiedBy/>
  <cp:revision>1</cp:revision>
  <dcterms:created xsi:type="dcterms:W3CDTF">2013-12-23T23:15:00Z</dcterms:created>
  <dcterms:modified xsi:type="dcterms:W3CDTF">2013-12-23T23:15:00Z</dcterms:modified>
  <cp:category/>
</cp:coreProperties>
</file>