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Mahkeme Hakaret Suçu Savunma Dilekçesi Örneği</w:t>
      </w:r>
    </w:p>
    <w:p>
      <w:pPr>
        <w:widowControl/>
        <w:jc w:val="left"/>
      </w:pPr>
      <w:r>
        <w:rPr>
          <w:b/>
          <w:i w:val="0"/>
          <w:u w:val="none"/>
        </w:rPr>
        <w:t>…. ASLİYE CEZA MAHKEMESİ'NE</w:t>
      </w:r>
    </w:p>
    <w:p>
      <w:pPr>
        <w:widowControl/>
        <w:jc w:val="left"/>
      </w:pPr>
      <w:r>
        <w:rPr>
          <w:b/>
          <w:i w:val="0"/>
          <w:u w:val="none"/>
        </w:rPr>
        <w:t>DOSYA NO:</w:t>
      </w:r>
    </w:p>
    <w:p>
      <w:pPr>
        <w:widowControl/>
        <w:jc w:val="left"/>
      </w:pPr>
      <w:r>
        <w:rPr>
          <w:b/>
          <w:i w:val="0"/>
          <w:u w:val="none"/>
        </w:rPr>
        <w:t>SANIK:</w:t>
      </w:r>
    </w:p>
    <w:p>
      <w:pPr>
        <w:widowControl/>
        <w:jc w:val="left"/>
      </w:pPr>
      <w:r>
        <w:rPr>
          <w:b/>
          <w:i w:val="0"/>
          <w:u w:val="none"/>
        </w:rPr>
        <w:t>VEKİLİ: Av. Umur YILDIRIM</w:t>
      </w:r>
    </w:p>
    <w:p>
      <w:pPr>
        <w:widowControl/>
        <w:jc w:val="left"/>
      </w:pPr>
      <w:r>
        <w:rPr>
          <w:b w:val="0"/>
          <w:i w:val="0"/>
          <w:u w:val="none"/>
        </w:rPr>
        <w:t>Söğütözü Mah. Söğütözü Cad. No:2 Koç İkiz Kuleleri B Blok Kat:4 Daire:7 06530 Çankaya/ANKARA</w:t>
      </w:r>
    </w:p>
    <w:p>
      <w:pPr>
        <w:widowControl/>
        <w:jc w:val="left"/>
      </w:pPr>
      <w:r>
        <w:rPr>
          <w:b/>
          <w:i w:val="0"/>
          <w:u w:val="none"/>
        </w:rPr>
        <w:t>MÜŞTEKİ:</w:t>
      </w:r>
    </w:p>
    <w:p>
      <w:pPr>
        <w:widowControl/>
        <w:jc w:val="left"/>
      </w:pPr>
      <w:r>
        <w:rPr>
          <w:b/>
          <w:i w:val="0"/>
          <w:u w:val="none"/>
        </w:rPr>
        <w:t xml:space="preserve">KONU: </w:t>
      </w:r>
      <w:r>
        <w:rPr>
          <w:b w:val="0"/>
          <w:i w:val="0"/>
          <w:u w:val="none"/>
        </w:rPr>
        <w:t>Savunmamızı içerir dilekçemizden ibarettir.</w:t>
      </w:r>
    </w:p>
    <w:p>
      <w:pPr>
        <w:widowControl/>
        <w:jc w:val="left"/>
      </w:pPr>
      <w:r>
        <w:rPr>
          <w:b/>
          <w:i w:val="0"/>
          <w:u w:val="none"/>
        </w:rPr>
        <w:t>AÇIKLAMALARIMIZ</w:t>
      </w:r>
    </w:p>
    <w:p>
      <w:pPr>
        <w:widowControl/>
        <w:jc w:val="left"/>
      </w:pPr>
      <w:r>
        <w:rPr>
          <w:b w:val="0"/>
          <w:i w:val="0"/>
          <w:u w:val="none"/>
        </w:rPr>
        <w:t>Ankara Cumhuriyet Başsavcılığı, müvekkilim ... hakkında "Dosyada mevcut  mesaj kayıtları ve savcılık tespit tutanakları ile tespit edildiği, atılı hakaret suçunu işlediği  yukarıda izah edildiği şekilde sübuta erdiği" gerekçesi ile iddianame hazırlamış olup hazırlanan iddianameye istinaden mahkemenizce müvekkilimin savunması talep edilmiştir. Ancak, iddianamede belirtilenin aksine suçun koşulları oluşmadığından müvekkilimin cezalandırılması mümkün değildir. Şöyle ki;</w:t>
      </w:r>
    </w:p>
    <w:p>
      <w:pPr>
        <w:widowControl/>
        <w:ind w:left="255" w:hanging="255"/>
        <w:jc w:val="left"/>
      </w:pPr>
      <w:r>
        <w:t xml:space="preserve">1. </w:t>
      </w:r>
      <w:r>
        <w:rPr>
          <w:b w:val="0"/>
          <w:i w:val="0"/>
          <w:u w:val="none"/>
        </w:rPr>
        <w:t>Müvekkilimizin …. Adlı Instagram hesabı üzerinden fake hesap oluşturularak müvekkilin kişisel bilgileri kullanılmıştır. Müvekkile ait olmayan hesaptan, hikaye paylaşılarak müştekiye ait olan hesap etiketlenmiş ve hakaret içeren söylemlerde bulunulmuştur. Müvekkil ünlü bir kişi olmasından dolayı da birden çok adına sahte hesaplar açılmakta olup bu suçun mağduru bizzat müvekkilimizdir. Müvekkilimiz bu kişisel verilerinin oluşturularak sahte hesap açılmasına dair konuyla ilgili tüm yasal haklarını da kullanmakta olup birden çok savcılık dosyası açılmıştır.</w:t>
      </w:r>
    </w:p>
    <w:p>
      <w:pPr>
        <w:widowControl/>
        <w:ind w:left="255" w:hanging="255"/>
        <w:jc w:val="left"/>
      </w:pPr>
      <w:r>
        <w:t xml:space="preserve">2. </w:t>
      </w:r>
      <w:r>
        <w:rPr>
          <w:b w:val="0"/>
          <w:i w:val="0"/>
          <w:u w:val="none"/>
        </w:rPr>
        <w:t>Öncelikle soruşturma aşamasında müvekkile ait olduğu iddia edilen bahse konu sosyal medya hesabının Ip ve ilgili siber bilgileri araştırılmamıştır. İşlenen hakaret suçunun müvekkile ait olup olmadığı tespit edilmemişken hangi delile dayanılarak iddianame düzenlenip müvekkil hakkında kamu davası açılması anlaşılmış değildir. Bahse konu sosyal medya hesaplarının sahte olduğu ve fake bir şekilde oluşturulduğu basit bir araştırma ile ortaya konulabilecekken eksik inceleme ve araştırma ile müvekkile hakaret suçu isnat edilmiştir.</w:t>
      </w:r>
    </w:p>
    <w:p>
      <w:pPr>
        <w:widowControl/>
        <w:jc w:val="left"/>
      </w:pPr>
      <w:r>
        <w:rPr>
          <w:b/>
          <w:i w:val="0"/>
          <w:u w:val="none"/>
        </w:rPr>
        <w:t xml:space="preserve">SONUÇ VE İSTEM: </w:t>
      </w:r>
      <w:r>
        <w:rPr>
          <w:b w:val="0"/>
          <w:i w:val="0"/>
          <w:u w:val="none"/>
        </w:rPr>
        <w:t>Yukarıda belirtmiş olduğumuz nedenler ve resen gözetilecek nedenler ile maddi ve manevi unsuru oluşmayan “hakaret”suçundan dolayı müvekkilimin beraatine mahkeme aksi kanaatte ise lehe hükümlerin uygulanmasını  vekaleten arz ve talep ederiz.</w:t>
      </w:r>
    </w:p>
    <w:p>
      <w:pPr>
        <w:widowControl/>
        <w:jc w:val="left"/>
      </w:pPr>
      <w:r>
        <w:rPr>
          <w:b/>
          <w:i w:val="0"/>
          <w:u w:val="none"/>
        </w:rPr>
        <w:t>Sanık Müdafi</w:t>
      </w:r>
    </w:p>
    <w:p>
      <w:pPr>
        <w:widowControl/>
        <w:jc w:val="left"/>
      </w:pPr>
      <w:r>
        <w:rPr>
          <w:b/>
          <w:i w:val="0"/>
          <w:u w:val="none"/>
        </w:rPr>
        <w:t>Av Umur YILDIRIM</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Mahkeme Hakaret Suçu Savunma Dilekçesi Örneği</dc:title>
  <dc:subject>https://kadimhukuk.com.tr/makale/hakaret-sucu-savunma-dilekcesi/</dc:subject>
  <dc:creator>Kadim Hukuk</dc:creator>
  <cp:keywords/>
  <dc:description/>
  <cp:lastModifiedBy/>
  <cp:revision>1</cp:revision>
  <dcterms:created xsi:type="dcterms:W3CDTF">2013-12-23T23:15:00Z</dcterms:created>
  <dcterms:modified xsi:type="dcterms:W3CDTF">2013-12-23T23:15:00Z</dcterms:modified>
  <cp:category/>
</cp:coreProperties>
</file>