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Kıdem Tazminatı Dava Dilekçesi Örneği</w:t>
      </w:r>
    </w:p>
    <w:p>
      <w:pPr>
        <w:widowControl/>
        <w:jc w:val="left"/>
      </w:pPr>
      <w:r>
        <w:rPr>
          <w:b/>
          <w:i w:val="0"/>
          <w:u w:val="none"/>
        </w:rPr>
        <w:t>... İş Mahkemesi Hakimliğine</w:t>
      </w:r>
    </w:p>
    <w:p>
      <w:pPr>
        <w:widowControl/>
        <w:jc w:val="left"/>
      </w:pPr>
      <w:r>
        <w:rPr>
          <w:b/>
          <w:i w:val="0"/>
          <w:u w:val="none"/>
        </w:rPr>
        <w:t xml:space="preserve">Davacı: </w:t>
      </w:r>
      <w:r>
        <w:rPr>
          <w:b w:val="0"/>
          <w:i w:val="0"/>
          <w:u w:val="none"/>
        </w:rPr>
        <w:t>İsim Soyisim - TC - Adres</w:t>
      </w:r>
    </w:p>
    <w:p>
      <w:pPr>
        <w:widowControl/>
        <w:jc w:val="left"/>
      </w:pPr>
      <w:r>
        <w:rPr>
          <w:b/>
          <w:i w:val="0"/>
          <w:u w:val="none"/>
        </w:rPr>
        <w:t xml:space="preserve">Avukatı: </w:t>
      </w:r>
      <w:r>
        <w:rPr>
          <w:b w:val="0"/>
          <w:i w:val="0"/>
          <w:u w:val="none"/>
        </w:rPr>
        <w:t>Av. Umur Yıldırım</w:t>
      </w:r>
    </w:p>
    <w:p>
      <w:pPr>
        <w:widowControl/>
        <w:jc w:val="left"/>
      </w:pPr>
      <w:r>
        <w:rPr>
          <w:b/>
          <w:i w:val="0"/>
          <w:u w:val="none"/>
        </w:rPr>
        <w:t xml:space="preserve">Davalı:  </w:t>
      </w:r>
      <w:r>
        <w:rPr>
          <w:b w:val="0"/>
          <w:i w:val="0"/>
          <w:u w:val="none"/>
        </w:rPr>
        <w:t>... Anonim Şirketi</w:t>
      </w:r>
    </w:p>
    <w:p>
      <w:pPr>
        <w:widowControl/>
        <w:jc w:val="left"/>
      </w:pPr>
      <w:r>
        <w:rPr>
          <w:b/>
          <w:i w:val="0"/>
          <w:u w:val="none"/>
        </w:rPr>
        <w:t xml:space="preserve">Dava: </w:t>
      </w:r>
      <w:r>
        <w:rPr>
          <w:b w:val="0"/>
          <w:i w:val="0"/>
          <w:u w:val="none"/>
        </w:rPr>
        <w:t>500,00 TL. kısmi alacak davası</w:t>
      </w:r>
    </w:p>
    <w:p>
      <w:pPr>
        <w:keepNext/>
        <w:widowControl/>
        <w:jc w:val="left"/>
      </w:pPr>
      <w:r>
        <w:rPr>
          <w:b/>
          <w:i w:val="0"/>
          <w:u w:val="none"/>
        </w:rPr>
        <w:t>Açıklamalar</w:t>
      </w:r>
    </w:p>
    <w:p>
      <w:pPr>
        <w:widowControl/>
        <w:ind w:left="255" w:hanging="255"/>
        <w:jc w:val="left"/>
      </w:pPr>
      <w:r>
        <w:t xml:space="preserve">1. </w:t>
      </w:r>
      <w:r>
        <w:rPr>
          <w:b w:val="0"/>
          <w:i w:val="0"/>
          <w:u w:val="none"/>
        </w:rPr>
        <w:t>01.10.2016- 10.02.2018 tarihleri arasında, davalıya adresindeki lokantada net 2.500,00 aylık ücret+ yemek karşılığı "aşçı" olarak 1 hafta 6 gün, 1 hafta 7 gün, tek posta; 07:00-20:00 saatleri arasında sürekli olarak müvekkil çalışmıştır. Ücretim elden tediye edilmiştir.</w:t>
      </w:r>
    </w:p>
    <w:p>
      <w:pPr>
        <w:widowControl/>
        <w:ind w:left="255" w:hanging="255"/>
        <w:jc w:val="left"/>
      </w:pPr>
      <w:r>
        <w:t xml:space="preserve">2. </w:t>
      </w:r>
      <w:r>
        <w:rPr>
          <w:b w:val="0"/>
          <w:i w:val="0"/>
          <w:u w:val="none"/>
        </w:rPr>
        <w:t>Davalı, müvekkili uzun süre SGK'ya bildirilmeden, prim ödenmeden "kaçak" çalıştırmıştır. Anılan tarihte iş başı yaptığım halde, 01.10.2017'de giriş bildirim yapılmıştır. Ücreti kanuni surette hesaplanıp ödenmemiştir. Bu nedenlerle iş haklı olarak feshedilmiştir. Davalı zorunlu arabuluculuk toplantısına da katılmadığından, her kalemde fazlaya ait haklarımız saklı kalmak kaydıyla;</w:t>
      </w:r>
    </w:p>
    <w:p>
      <w:pPr>
        <w:widowControl/>
        <w:ind w:left="255" w:hanging="255"/>
        <w:jc w:val="left"/>
      </w:pPr>
      <w:r>
        <w:t xml:space="preserve">• </w:t>
      </w:r>
      <w:r>
        <w:rPr>
          <w:b w:val="0"/>
          <w:i w:val="0"/>
          <w:u w:val="none"/>
        </w:rPr>
        <w:t>100,00 TL Kıdem tazminatı,</w:t>
      </w:r>
    </w:p>
    <w:p>
      <w:pPr>
        <w:widowControl/>
        <w:ind w:left="255" w:hanging="255"/>
        <w:jc w:val="left"/>
      </w:pPr>
      <w:r>
        <w:t xml:space="preserve">• </w:t>
      </w:r>
      <w:r>
        <w:rPr>
          <w:b w:val="0"/>
          <w:i w:val="0"/>
          <w:u w:val="none"/>
        </w:rPr>
        <w:t>100,00 TL Asgari geçim indirimi (evli, eşi çalışan, çocuksuz),</w:t>
      </w:r>
    </w:p>
    <w:p>
      <w:pPr>
        <w:widowControl/>
        <w:ind w:left="255" w:hanging="255"/>
        <w:jc w:val="left"/>
      </w:pPr>
      <w:r>
        <w:t xml:space="preserve">• </w:t>
      </w:r>
      <w:r>
        <w:rPr>
          <w:b w:val="0"/>
          <w:i w:val="0"/>
          <w:u w:val="none"/>
        </w:rPr>
        <w:t>100,00 TL Fazla mesai ücreti,</w:t>
      </w:r>
    </w:p>
    <w:p>
      <w:pPr>
        <w:widowControl/>
        <w:ind w:left="255" w:hanging="255"/>
        <w:jc w:val="left"/>
      </w:pPr>
      <w:r>
        <w:t xml:space="preserve">• </w:t>
      </w:r>
      <w:r>
        <w:rPr>
          <w:b w:val="0"/>
          <w:i w:val="0"/>
          <w:u w:val="none"/>
        </w:rPr>
        <w:t>100,00 TL Ayda 2 hafta tatili ücreti,</w:t>
      </w:r>
    </w:p>
    <w:p>
      <w:pPr>
        <w:widowControl/>
        <w:ind w:left="255" w:hanging="255"/>
        <w:jc w:val="left"/>
      </w:pPr>
      <w:r>
        <w:t xml:space="preserve">• </w:t>
      </w:r>
      <w:r>
        <w:rPr>
          <w:b w:val="0"/>
          <w:i w:val="0"/>
          <w:u w:val="none"/>
        </w:rPr>
        <w:t>100,00 TL. Bayram - genel tatil ücretinin</w:t>
      </w:r>
    </w:p>
    <w:p>
      <w:pPr>
        <w:widowControl/>
        <w:ind w:left="255" w:hanging="255"/>
        <w:jc w:val="left"/>
      </w:pPr>
      <w:r>
        <w:t xml:space="preserve">• </w:t>
      </w:r>
      <w:r>
        <w:rPr>
          <w:b w:val="0"/>
          <w:i w:val="0"/>
          <w:u w:val="none"/>
        </w:rPr>
        <w:t>Davalıdan tahsili için işbu davanın açılması zorunluluğu doğmuştur.</w:t>
      </w:r>
    </w:p>
    <w:p>
      <w:pPr>
        <w:widowControl/>
        <w:jc w:val="left"/>
      </w:pPr>
      <w:r>
        <w:rPr>
          <w:b/>
          <w:i w:val="0"/>
          <w:u w:val="none"/>
        </w:rPr>
        <w:t>Hukuki Sebepler:</w:t>
      </w:r>
      <w:r>
        <w:rPr>
          <w:b w:val="0"/>
          <w:i w:val="0"/>
          <w:u w:val="none"/>
        </w:rPr>
        <w:t xml:space="preserve"> 1475 - 4857, 7036, 6100 sayılı Kanunlar., ilgili mevzuat</w:t>
      </w:r>
    </w:p>
    <w:p>
      <w:pPr>
        <w:keepNext/>
        <w:widowControl/>
        <w:jc w:val="left"/>
      </w:pPr>
      <w:r>
        <w:rPr>
          <w:b/>
          <w:i w:val="0"/>
          <w:u w:val="none"/>
        </w:rPr>
        <w:t>Deliller:</w:t>
      </w:r>
    </w:p>
    <w:p>
      <w:pPr>
        <w:widowControl/>
        <w:ind w:left="255" w:hanging="255"/>
        <w:jc w:val="left"/>
      </w:pPr>
      <w:r>
        <w:t xml:space="preserve">1. </w:t>
      </w:r>
      <w:r>
        <w:rPr>
          <w:b w:val="0"/>
          <w:i w:val="0"/>
          <w:u w:val="none"/>
        </w:rPr>
        <w:t>SGK kayıtları,</w:t>
      </w:r>
    </w:p>
    <w:p>
      <w:pPr>
        <w:widowControl/>
        <w:ind w:left="255" w:hanging="255"/>
        <w:jc w:val="left"/>
      </w:pPr>
      <w:r>
        <w:t xml:space="preserve">2. </w:t>
      </w:r>
      <w:r>
        <w:rPr>
          <w:b w:val="0"/>
          <w:i w:val="0"/>
          <w:u w:val="none"/>
        </w:rPr>
        <w:t>İşyeri kayıtları,</w:t>
      </w:r>
    </w:p>
    <w:p>
      <w:pPr>
        <w:widowControl/>
        <w:ind w:left="255" w:hanging="255"/>
        <w:jc w:val="left"/>
      </w:pPr>
      <w:r>
        <w:t xml:space="preserve">3. </w:t>
      </w:r>
      <w:r>
        <w:rPr>
          <w:b w:val="0"/>
          <w:i w:val="0"/>
          <w:u w:val="none"/>
        </w:rPr>
        <w:t>Tanıklar</w:t>
      </w:r>
    </w:p>
    <w:p>
      <w:pPr>
        <w:widowControl/>
        <w:ind w:left="255" w:hanging="255"/>
        <w:jc w:val="left"/>
      </w:pPr>
      <w:r>
        <w:t xml:space="preserve">4. </w:t>
      </w:r>
      <w:r>
        <w:rPr>
          <w:b w:val="0"/>
          <w:i w:val="0"/>
          <w:u w:val="none"/>
        </w:rPr>
        <w:t>Bilirkişi</w:t>
      </w:r>
    </w:p>
    <w:p>
      <w:pPr>
        <w:widowControl/>
        <w:ind w:left="255" w:hanging="255"/>
        <w:jc w:val="left"/>
      </w:pPr>
      <w:r>
        <w:t xml:space="preserve">5. </w:t>
      </w:r>
      <w:r>
        <w:rPr>
          <w:b w:val="0"/>
          <w:i w:val="0"/>
          <w:u w:val="none"/>
        </w:rPr>
        <w:t>Yemin ve tüm yasal deliller</w:t>
      </w:r>
    </w:p>
    <w:p>
      <w:pPr>
        <w:widowControl/>
        <w:ind w:left="255" w:hanging="255"/>
        <w:jc w:val="left"/>
      </w:pPr>
      <w:r>
        <w:t xml:space="preserve">6. </w:t>
      </w:r>
      <w:r>
        <w:rPr>
          <w:b w:val="0"/>
          <w:i w:val="0"/>
          <w:u w:val="none"/>
        </w:rPr>
        <w:t>Emsal ücret araştırması:</w:t>
      </w:r>
    </w:p>
    <w:p>
      <w:pPr>
        <w:widowControl/>
        <w:ind w:left="255" w:hanging="255"/>
        <w:jc w:val="left"/>
      </w:pPr>
      <w:r>
        <w:t xml:space="preserve">• </w:t>
      </w:r>
      <w:r>
        <w:rPr>
          <w:b w:val="0"/>
          <w:i w:val="0"/>
          <w:u w:val="none"/>
        </w:rPr>
        <w:t>Toleyis Sendikası</w:t>
      </w:r>
    </w:p>
    <w:p>
      <w:pPr>
        <w:widowControl/>
        <w:jc w:val="left"/>
      </w:pPr>
      <w:r>
        <w:rPr>
          <w:b w:val="0"/>
          <w:i w:val="0"/>
          <w:u w:val="none"/>
        </w:rPr>
        <w:t>Aksaray Mah. Küçük Langa Cad. Bilir İş Mrk. No: 18 E K:3 Fatih/İST.</w:t>
      </w:r>
    </w:p>
    <w:p>
      <w:pPr>
        <w:widowControl/>
        <w:ind w:left="255" w:hanging="255"/>
        <w:jc w:val="left"/>
      </w:pPr>
      <w:r>
        <w:t xml:space="preserve">• </w:t>
      </w:r>
      <w:r>
        <w:rPr>
          <w:b w:val="0"/>
          <w:i w:val="0"/>
          <w:u w:val="none"/>
        </w:rPr>
        <w:t>Oleyis Sendikası</w:t>
      </w:r>
    </w:p>
    <w:p>
      <w:pPr>
        <w:widowControl/>
        <w:jc w:val="left"/>
      </w:pPr>
      <w:r>
        <w:rPr>
          <w:b w:val="0"/>
          <w:i w:val="0"/>
          <w:u w:val="none"/>
        </w:rPr>
        <w:t>Cumhuriyet Cad. Nispet Sok. No: 6 Daire 12 Elmadağ/Şişli İST.</w:t>
      </w:r>
    </w:p>
    <w:p>
      <w:pPr>
        <w:widowControl/>
        <w:jc w:val="left"/>
      </w:pPr>
      <w:r>
        <w:rPr>
          <w:b/>
          <w:i w:val="0"/>
          <w:u w:val="none"/>
        </w:rPr>
        <w:t xml:space="preserve">Sonuç ve Talep: </w:t>
      </w:r>
      <w:r>
        <w:rPr>
          <w:b w:val="0"/>
          <w:i w:val="0"/>
          <w:u w:val="none"/>
        </w:rPr>
        <w:t>Üstte izah edildiği üzere, işbu kısmi alacak davasının kabulü ile; her kalemde fazlaya ait haklarımız saklı kalmak kaydıyla, müfredatı 2. bentte yazılı net 500,00 TL. tazminat ve alacakların tahkikatla belirlenecek ve ıslah edilecek miktarlarının iş akdinin feshi tarihinden itibaren en yüksek mevduat faizi, muhakeme masrafları ve tutulacak Av. ücreti ile birlikte davalıdan tahsiline karar verilmesini vekaleten saygıyla arz ederiz. .../.../...</w:t>
      </w:r>
    </w:p>
    <w:p>
      <w:pPr>
        <w:widowControl/>
        <w:jc w:val="left"/>
      </w:pPr>
      <w:r>
        <w:rPr>
          <w:b/>
          <w:i w:val="0"/>
          <w:u w:val="none"/>
        </w:rPr>
        <w:t>Davacı Vekili</w:t>
      </w:r>
    </w:p>
    <w:p>
      <w:pPr>
        <w:widowControl/>
        <w:jc w:val="left"/>
      </w:pPr>
      <w:r>
        <w:rPr>
          <w:b/>
          <w:i w:val="0"/>
          <w:u w:val="none"/>
        </w:rPr>
        <w:t>Av. Umur Yıldırım</w:t>
      </w:r>
    </w:p>
    <w:p>
      <w:pPr>
        <w:widowControl/>
        <w:jc w:val="left"/>
      </w:pPr>
      <w:r>
        <w:rPr>
          <w:b/>
          <w:i w:val="0"/>
          <w:u w:val="none"/>
        </w:rPr>
        <w:t>Ek:</w:t>
      </w:r>
      <w:r>
        <w:rPr>
          <w:b w:val="0"/>
          <w:i w:val="0"/>
          <w:u w:val="none"/>
        </w:rPr>
        <w:t xml:space="preserve"> Arabuluculuk Son Tutanak asli.</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Kıdem Tazminatı Dava Dilekçesi Örneği</dc:title>
  <dc:subject>https://kadimhukuk.com.tr/kidem-tazminati-hesaplama/</dc:subject>
  <dc:creator>Kadim Hukuk</dc:creator>
  <cp:keywords/>
  <dc:description/>
  <cp:lastModifiedBy/>
  <cp:revision>1</cp:revision>
  <dcterms:created xsi:type="dcterms:W3CDTF">2013-12-23T23:15:00Z</dcterms:created>
  <dcterms:modified xsi:type="dcterms:W3CDTF">2013-12-23T23:15:00Z</dcterms:modified>
  <cp:category/>
</cp:coreProperties>
</file>