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Yoluyla Dolandırıcılık Dilekçe Örneği</w:t>
      </w:r>
    </w:p>
    <w:p>
      <w:pPr>
        <w:widowControl/>
        <w:jc w:val="left"/>
      </w:pPr>
      <w:r>
        <w:rPr>
          <w:b/>
          <w:i w:val="0"/>
          <w:u w:val="none"/>
        </w:rPr>
        <w:t>Ankara Cumhuriyet Başsavcılığı’na</w:t>
      </w:r>
    </w:p>
    <w:p>
      <w:pPr>
        <w:widowControl/>
        <w:jc w:val="left"/>
      </w:pPr>
      <w:r>
        <w:rPr>
          <w:b/>
          <w:i w:val="0"/>
          <w:u w:val="single"/>
        </w:rPr>
        <w:t>MÜŞTEKİ:</w:t>
      </w:r>
      <w:r>
        <w:rPr>
          <w:b w:val="0"/>
          <w:i w:val="0"/>
          <w:u w:val="none"/>
        </w:rPr>
        <w:t xml:space="preserve"> İsim Soyisim 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VEKİLİ: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06530 Çankaya</w:t>
      </w:r>
    </w:p>
    <w:p>
      <w:pPr>
        <w:widowControl/>
        <w:jc w:val="left"/>
      </w:pPr>
      <w:r>
        <w:rPr>
          <w:b/>
          <w:i w:val="0"/>
          <w:u w:val="single"/>
        </w:rPr>
        <w:t>ŞÜPHELİ:</w:t>
      </w:r>
      <w:r>
        <w:rPr>
          <w:b w:val="0"/>
          <w:i w:val="0"/>
          <w:u w:val="none"/>
        </w:rPr>
        <w:t xml:space="preserve"> İsim Soyisim 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SUÇ:</w:t>
      </w:r>
      <w:r>
        <w:rPr>
          <w:b w:val="0"/>
          <w:i w:val="0"/>
          <w:u w:val="none"/>
        </w:rPr>
        <w:t xml:space="preserve"> Nitelikli Dolandırıcılık (TCK Madde 158)</w:t>
      </w:r>
    </w:p>
    <w:p>
      <w:pPr>
        <w:widowControl/>
        <w:jc w:val="left"/>
      </w:pPr>
      <w:r>
        <w:rPr>
          <w:b/>
          <w:i w:val="0"/>
          <w:u w:val="single"/>
        </w:rPr>
        <w:t>SUÇ TARİHİ VE YERİ:</w:t>
      </w:r>
      <w:r>
        <w:rPr>
          <w:b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single"/>
        </w:rPr>
        <w:t>KONU:</w:t>
      </w:r>
      <w:r>
        <w:rPr>
          <w:b w:val="0"/>
          <w:i w:val="0"/>
          <w:u w:val="none"/>
        </w:rPr>
        <w:t xml:space="preserve"> Şüpheli hakkında işlediği suç nedeniyle soruşturma başlatılmasını, soruşturma sonucunda kamu davası açılması talepli şikâyet dilekçesidir.</w:t>
      </w:r>
    </w:p>
    <w:p>
      <w:pPr>
        <w:widowControl/>
        <w:jc w:val="left"/>
      </w:pPr>
      <w:r>
        <w:rPr>
          <w:b/>
          <w:i w:val="0"/>
          <w:u w:val="singl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 kim olduğu, şüphelinin hangi sosyal medya platformu üzerinden satış gerçekleştirdiğine, dolandırıcılık olayına konu olan hususa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yaşanılan olay anlatılmalıdır.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İSTEM:</w:t>
      </w:r>
      <w:r>
        <w:rPr>
          <w:b/>
          <w:i w:val="0"/>
          <w:u w:val="none"/>
        </w:rPr>
        <w:t xml:space="preserve"> </w:t>
      </w:r>
      <w:r>
        <w:rPr>
          <w:b w:val="0"/>
          <w:i w:val="0"/>
          <w:u w:val="none"/>
        </w:rPr>
        <w:t>Yukarıda açıklanan ve re'sen göz önünde bulundurulacak nedenlerle;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Şüpheli hakkında “Nitelikli Dolandırıcılık” (TCK Madde 158/1/f) suçundan ve tarafınızca re'sen tespit edilecek diğer suçlardan soruşturma başlatılmasına,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Soruşturma sonucunda kamu davası açılmasına karar verilmesini saygılarımızla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İnternet Yoluyla Dolandırıcılık Dilekçe Örneği</dc:title>
  <dc:subject>https://kadimhukuk.com.tr/makale/siber-suclar-sikayet-dilekcesi-ornegi/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