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Görevi Yaptırmamak İçin Direnme Suç Duyurusu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 (Adres Bilgileri)</w:t>
      </w:r>
    </w:p>
    <w:p>
      <w:pPr>
        <w:widowControl/>
        <w:jc w:val="left"/>
      </w:pPr>
      <w:r>
        <w:rPr>
          <w:b/>
          <w:i w:val="0"/>
          <w:u w:val="non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(Adres Bilgileri)</w:t>
      </w:r>
    </w:p>
    <w:p>
      <w:pPr>
        <w:widowControl/>
        <w:jc w:val="left"/>
      </w:pPr>
      <w:r>
        <w:rPr>
          <w:b/>
          <w:i w:val="0"/>
          <w:u w:val="none"/>
        </w:rPr>
        <w:t>SUÇ:</w:t>
      </w:r>
      <w:r>
        <w:rPr>
          <w:b/>
          <w:i w:val="0"/>
          <w:u w:val="none"/>
        </w:rPr>
        <w:t xml:space="preserve"> Görevi Yaptırmamak İçin Direnme Suçu (TCK Madde 265)</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Görevi yaptırmamak için direnme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Şüphelinin mağdura neler dediği, nasıl Yağma suçunu işlediği ayrıntılı olarak anlatılır.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w:t>
      </w:r>
      <w:r>
        <w:rPr>
          <w:b w:val="0"/>
          <w:i w:val="0"/>
          <w:u w:val="none"/>
        </w:rPr>
        <w:t xml:space="preserve"> Tanık, yemin, sözleşmeler,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Görevi Yaptırmamak İçin Direnme Suç Duyurusu Dilekçesi</dc:title>
  <dc:subject>https://kadimhukuk.com.tr/makale/gorevi-yaptirmamak-icin-direnme-sucu/</dc:subject>
  <dc:creator>Kadim Hukuk</dc:creator>
  <cp:keywords/>
  <dc:description/>
  <cp:lastModifiedBy/>
  <cp:revision>1</cp:revision>
  <dcterms:created xsi:type="dcterms:W3CDTF">2013-12-23T23:15:00Z</dcterms:created>
  <dcterms:modified xsi:type="dcterms:W3CDTF">2013-12-23T23:15:00Z</dcterms:modified>
  <cp:category/>
</cp:coreProperties>
</file>