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Gerekçeli Karar Tebliğ Talebi Dilekçesi</w:t>
      </w:r>
    </w:p>
    <w:p>
      <w:pPr>
        <w:widowControl/>
        <w:jc w:val="left"/>
      </w:pPr>
      <w:r>
        <w:rPr>
          <w:b/>
          <w:i w:val="0"/>
          <w:u w:val="none"/>
        </w:rPr>
        <w:t>T.C.</w:t>
      </w:r>
    </w:p>
    <w:p>
      <w:pPr>
        <w:widowControl/>
        <w:jc w:val="left"/>
      </w:pPr>
      <w:r>
        <w:rPr>
          <w:b/>
          <w:i w:val="0"/>
          <w:u w:val="none"/>
        </w:rPr>
        <w:t>ANKARA</w:t>
      </w:r>
    </w:p>
    <w:p>
      <w:pPr>
        <w:widowControl/>
        <w:jc w:val="left"/>
      </w:pPr>
      <w:r>
        <w:rPr>
          <w:b/>
          <w:i w:val="0"/>
          <w:u w:val="none"/>
        </w:rPr>
        <w:t>75. Asliye Hukuk Mahkemesine</w:t>
      </w:r>
    </w:p>
    <w:p>
      <w:pPr>
        <w:widowControl/>
        <w:jc w:val="left"/>
      </w:pPr>
      <w:r>
        <w:rPr>
          <w:b/>
          <w:i w:val="0"/>
          <w:u w:val="none"/>
        </w:rPr>
        <w:t>DOSYA ESAS NO:</w:t>
      </w:r>
      <w:r>
        <w:rPr>
          <w:b w:val="0"/>
          <w:i w:val="0"/>
          <w:u w:val="none"/>
        </w:rPr>
        <w:t xml:space="preserve"> 2026/ E.</w:t>
      </w:r>
    </w:p>
    <w:p>
      <w:pPr>
        <w:widowControl/>
        <w:jc w:val="left"/>
      </w:pPr>
      <w:r>
        <w:rPr>
          <w:b/>
          <w:i w:val="0"/>
          <w:u w:val="none"/>
        </w:rPr>
        <w:t>DAVACI:</w:t>
      </w:r>
      <w:r>
        <w:rPr>
          <w:b w:val="0"/>
          <w:i w:val="0"/>
          <w:u w:val="none"/>
        </w:rPr>
        <w:t xml:space="preserve"> B... Yılmaz</w:t>
      </w:r>
    </w:p>
    <w:p>
      <w:pPr>
        <w:widowControl/>
        <w:jc w:val="left"/>
      </w:pPr>
      <w:r>
        <w:rPr>
          <w:b/>
          <w:i w:val="0"/>
          <w:u w:val="none"/>
        </w:rPr>
        <w:t>VEKİLİ:</w:t>
      </w:r>
      <w:r>
        <w:rPr>
          <w:b w:val="0"/>
          <w:i w:val="0"/>
          <w:u w:val="none"/>
        </w:rPr>
        <w:t xml:space="preserve"> Av. Umur Yıldırım</w:t>
      </w:r>
    </w:p>
    <w:p>
      <w:pPr>
        <w:widowControl/>
        <w:jc w:val="left"/>
      </w:pPr>
      <w:r>
        <w:rPr>
          <w:b/>
          <w:i w:val="0"/>
          <w:u w:val="none"/>
        </w:rPr>
        <w:t>KONU:</w:t>
      </w:r>
      <w:r>
        <w:rPr>
          <w:b w:val="0"/>
          <w:i w:val="0"/>
          <w:u w:val="none"/>
        </w:rPr>
        <w:t xml:space="preserve"> Gerekçeli kararın taraflara tebliğe çıkarılması talebidir.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jc w:val="left"/>
      </w:pPr>
      <w:r>
        <w:rPr>
          <w:b w:val="0"/>
          <w:i w:val="0"/>
          <w:u w:val="none"/>
        </w:rPr>
        <w:t>Sayın Mahkemenizin yukarıda numarası yazılı dosyasında verilen .... tarihli gerekçeli kararın taraflara tebliğe çıkarılmasını bilvekale arz ve talep ederiz. ..../..../.....</w:t>
      </w:r>
    </w:p>
    <w:p>
      <w:pPr>
        <w:widowControl/>
        <w:jc w:val="left"/>
      </w:pPr>
      <w:r>
        <w:rPr>
          <w:b/>
          <w:i w:val="0"/>
          <w:u w:val="none"/>
        </w:rPr>
        <w:t>Davacı Vekili</w:t>
      </w:r>
    </w:p>
    <w:p>
      <w:pPr>
        <w:widowControl/>
        <w:jc w:val="left"/>
      </w:pPr>
      <w:r>
        <w:rPr>
          <w:b/>
          <w:i w:val="0"/>
          <w:u w:val="none"/>
        </w:rPr>
        <w:t>Av. Umur Yıldırım</w:t>
      </w:r>
    </w:p>
    <w:p>
      <w:pPr>
        <w:widowControl/>
        <w:jc w:val="left"/>
      </w:pPr>
      <w:r>
        <w:rPr>
          <w:b w:val="0"/>
          <w:i/>
          <w:u w:val="none"/>
        </w:rPr>
        <w:t>(e-imzalıdır)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Gerekçeli Karar Tebliğ Talebi Dilekçesi</dc:title>
  <dc:subject>https://kadimhukuk.com.tr/makale/gerekceli-karar/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