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Genel Haciz Talebi Dilekçesi</w:t>
      </w:r>
    </w:p>
    <w:p>
      <w:pPr>
        <w:widowControl/>
        <w:jc w:val="left"/>
      </w:pPr>
      <w:r>
        <w:rPr>
          <w:b/>
          <w:i w:val="0"/>
          <w:u w:val="none"/>
        </w:rPr>
        <w:t xml:space="preserve">T.C. </w:t>
      </w:r>
      <w:r>
        <w:rPr>
          <w:b/>
          <w:i w:val="0"/>
          <w:u w:val="none"/>
        </w:rPr>
        <w:t xml:space="preserve">ANKARA </w:t>
      </w:r>
      <w:r>
        <w:rPr>
          <w:b/>
          <w:i w:val="0"/>
          <w:u w:val="none"/>
        </w:rPr>
        <w:t>7. İCRA MÜDÜRLÜĞÜNE</w:t>
      </w:r>
    </w:p>
    <w:p>
      <w:pPr>
        <w:widowControl/>
        <w:jc w:val="left"/>
      </w:pPr>
      <w:r>
        <w:rPr>
          <w:b/>
          <w:i w:val="0"/>
          <w:u w:val="none"/>
        </w:rPr>
        <w:t xml:space="preserve">Dosya Numarası: </w:t>
      </w:r>
      <w:r>
        <w:rPr>
          <w:b w:val="0"/>
          <w:i w:val="0"/>
          <w:u w:val="none"/>
        </w:rPr>
        <w:t>2021/….. E.</w:t>
      </w:r>
    </w:p>
    <w:p>
      <w:pPr>
        <w:widowControl/>
        <w:jc w:val="left"/>
      </w:pPr>
      <w:r>
        <w:rPr>
          <w:b w:val="0"/>
          <w:i w:val="0"/>
          <w:u w:val="none"/>
        </w:rPr>
        <w:t>Yukarıda dosya bilgileri bulunan takip dosyasında;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Borçlu adına kayıtlı taşınmazların UYAP üzerinden sorgulanmasını ve sorgulama sonucunda borçlular adına taşınmazların tespit edilmesi halinde bu taşınmazlara haciz şerhi konulması için ilgili Tapu Müdürlüklerine müzekkere yazılmasını,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Borçlu adına kayıtlı araçların UYAP üzerinden sorgulanmasını ve sorgulama sonucunda tespit edilmeleri halinde haciz şerhi konulmasını,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Borçlu adına kayıtlı posta çeki hesaplarının UYAP’tan sorgulanması ve mevcut olması halinde haciz konulmasını,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Borçlu bir işyerinde ücretli olarak çalışıp çalışmadığının tespiti için UYAP üzerinden SGK sorgusu yapılmasını,</w:t>
      </w:r>
    </w:p>
    <w:p>
      <w:pPr>
        <w:widowControl/>
        <w:jc w:val="left"/>
      </w:pPr>
      <w:r>
        <w:rPr>
          <w:b w:val="0"/>
          <w:i w:val="0"/>
          <w:u w:val="none"/>
        </w:rPr>
        <w:t>Saygılarımla talep ederim. Taleplere ilişkin olarak UYAP üzerinden masraf yatırılmıştır.  20.09.2021</w:t>
      </w:r>
    </w:p>
    <w:p>
      <w:pPr>
        <w:widowControl/>
        <w:jc w:val="left"/>
      </w:pPr>
      <w:r>
        <w:rPr>
          <w:b/>
          <w:i w:val="0"/>
          <w:u w:val="none"/>
        </w:rPr>
        <w:t>Alacaklı Vekili</w:t>
      </w:r>
    </w:p>
    <w:p>
      <w:pPr>
        <w:widowControl/>
        <w:jc w:val="left"/>
      </w:pPr>
      <w:r>
        <w:rPr>
          <w:b/>
          <w:i w:val="0"/>
          <w:u w:val="none"/>
        </w:rPr>
        <w:t>Av. Umur Yıldırım</w:t>
      </w:r>
    </w:p>
    <w:p>
      <w:pPr>
        <w:widowControl/>
        <w:jc w:val="left"/>
      </w:pPr>
      <w:r>
        <w:rPr>
          <w:b/>
          <w:i w:val="0"/>
          <w:u w:val="none"/>
        </w:rPr>
        <w:t>(E – imzalıdır.)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Genel Haciz Talebi Dilekçesi</dc:title>
  <dc:subject>https://kadimhukuk.com.tr/makale/icra-mudurlugu-genel-haciz-talebi-dilekce/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