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Ek KYOK Kararına İtiraz Dilekçesi</w:t>
      </w:r>
    </w:p>
    <w:p>
      <w:pPr>
        <w:widowControl/>
        <w:jc w:val="left"/>
      </w:pPr>
      <w:r>
        <w:rPr>
          <w:b/>
          <w:i w:val="0"/>
          <w:u w:val="none"/>
        </w:rPr>
        <w:t>Nöbetçi Sulh Ceza Hakimliği’ne</w:t>
      </w:r>
    </w:p>
    <w:p>
      <w:pPr>
        <w:widowControl/>
        <w:jc w:val="left"/>
      </w:pPr>
      <w:r>
        <w:rPr>
          <w:b/>
          <w:i w:val="0"/>
          <w:u w:val="none"/>
        </w:rPr>
        <w:t>Gönderilmek Üzere</w:t>
      </w:r>
    </w:p>
    <w:p>
      <w:pPr>
        <w:widowControl/>
        <w:jc w:val="left"/>
      </w:pPr>
      <w:r>
        <w:rPr>
          <w:b/>
          <w:i w:val="0"/>
          <w:u w:val="none"/>
        </w:rPr>
        <w:t>Cumhuriyet Başsavcılığı’na</w:t>
      </w:r>
    </w:p>
    <w:p>
      <w:pPr>
        <w:widowControl/>
        <w:jc w:val="left"/>
      </w:pPr>
      <w:r>
        <w:rPr>
          <w:b/>
          <w:i w:val="0"/>
          <w:u w:val="none"/>
        </w:rPr>
        <w:t>...</w:t>
      </w:r>
    </w:p>
    <w:p>
      <w:pPr>
        <w:widowControl/>
        <w:jc w:val="left"/>
      </w:pPr>
      <w:r>
        <w:rPr>
          <w:b/>
          <w:i w:val="0"/>
          <w:u w:val="none"/>
        </w:rPr>
        <w:t>Dosya No: 2026/……Soruşturma</w:t>
      </w:r>
    </w:p>
    <w:p>
      <w:pPr>
        <w:widowControl/>
        <w:jc w:val="left"/>
      </w:pPr>
      <w:r>
        <w:rPr>
          <w:b/>
          <w:i w:val="0"/>
          <w:u w:val="none"/>
        </w:rPr>
        <w:t>Ek Takipsizlik Kararına</w:t>
      </w:r>
    </w:p>
    <w:p>
      <w:pPr>
        <w:widowControl/>
        <w:jc w:val="left"/>
      </w:pPr>
      <w:r>
        <w:rPr>
          <w:b/>
          <w:i w:val="0"/>
          <w:u w:val="none"/>
        </w:rPr>
        <w:t>İtiraz Eden</w:t>
      </w:r>
    </w:p>
    <w:p>
      <w:pPr>
        <w:widowControl/>
        <w:jc w:val="left"/>
      </w:pPr>
      <w:r>
        <w:rPr>
          <w:b/>
          <w:i w:val="0"/>
          <w:u w:val="none"/>
        </w:rPr>
        <w:t>Müşteki Şüpheli:</w:t>
      </w:r>
    </w:p>
    <w:p>
      <w:pPr>
        <w:widowControl/>
        <w:jc w:val="left"/>
      </w:pPr>
      <w:r>
        <w:rPr>
          <w:b/>
          <w:i w:val="0"/>
          <w:u w:val="none"/>
        </w:rPr>
        <w:t>Müdafi:</w:t>
      </w:r>
    </w:p>
    <w:p>
      <w:pPr>
        <w:widowControl/>
        <w:jc w:val="left"/>
      </w:pPr>
      <w:r>
        <w:rPr>
          <w:b/>
          <w:i w:val="0"/>
          <w:u w:val="none"/>
        </w:rPr>
        <w:t xml:space="preserve">Konu: </w:t>
      </w:r>
      <w:r>
        <w:rPr>
          <w:b w:val="0"/>
          <w:i w:val="0"/>
          <w:u w:val="none"/>
        </w:rPr>
        <w:t>... Cumhuriyet Başsavcılığı’nın…..tarih ve …. Sor. sayılı ek kovuşturmaya yer olmadığı kararına karşı itirazımızdan ibarettir.</w:t>
      </w:r>
    </w:p>
    <w:p>
      <w:pPr>
        <w:keepNext/>
        <w:widowControl/>
        <w:jc w:val="left"/>
      </w:pPr>
      <w:r>
        <w:rPr>
          <w:b/>
          <w:i w:val="0"/>
          <w:u w:val="none"/>
        </w:rPr>
        <w:t>Açıklamalar</w:t>
      </w:r>
    </w:p>
    <w:p>
      <w:pPr>
        <w:widowControl/>
        <w:ind w:left="255" w:hanging="255"/>
        <w:jc w:val="left"/>
      </w:pPr>
      <w:r>
        <w:t xml:space="preserve">1. </w:t>
      </w:r>
      <w:r>
        <w:rPr>
          <w:b w:val="0"/>
          <w:i w:val="0"/>
          <w:u w:val="none"/>
        </w:rPr>
        <w:t>Yukarıda numarası yazılı soruşturma dosyasında müvekkil ….. ile müşteki şüpheliler ……. ve ……arasında izinsiz meyve alınması sebebiyle yaşanan tartışmada tarafların birbirlerine karşı işledikleri hakaret ve tehdit suçları yönünden yeterli delil elde edilemediğinden bahisle takipsizlik kararı verilmiştir. Verilen karar olayın oluş şekli göz önünde bulundurulduğunda yerinde değildir. Şöyle ki;</w:t>
      </w:r>
    </w:p>
    <w:p>
      <w:pPr>
        <w:widowControl/>
        <w:ind w:left="255" w:hanging="255"/>
        <w:jc w:val="left"/>
      </w:pPr>
      <w:r>
        <w:t xml:space="preserve">2. </w:t>
      </w:r>
      <w:r>
        <w:rPr>
          <w:b w:val="0"/>
          <w:i w:val="0"/>
          <w:u w:val="none"/>
        </w:rPr>
        <w:t>Müvekkil……. iş çıkışı mesai bitiminde kendisine ve görümcesine ait olan bahçeye gittiğinde müşteki şüpheliler ……. ve …….’ in müvekkilin kendisine ait olan kısımdaki bahçe giriş kapısının kilidini açmış olduğunu ve müvekkilin kendisine ait olan kayısı ağacından kayısı topladığını görmüştür. Bu yapılanlara rağmen sakinliğini koruyan müvekkil ………, müşteki şüphelilere topladıkları kayısıları da alarak gitmelerini söylemiştir. Bunun üzerine müşteki şüpheliler müvekkile “……………..” şeklinde hakaret içeren sinkaflı sözler söyleyerek tehdit etmişlerdir. Müvekkil tekrar gitmelerini söyleyince müşteki şüpheliler müvekkile saldırmaya başlamışlar ve bahçe içerisinde darp etmeye ve yerlerde sürüklemeye başlamışlardır. Müşteki şüpheli ………… müvekkili “seni öldürürüm” diyerek tehdit etmiştir. Yoldan geçmekte olan ve darp olayına tanık olan bir şahıs “siz napıyorsunuz polisi arayacağım” demesi üzerine Müşteki şüpheli…., müvekkili tekrar “seni öldürürüm” diyerek tehdit etmiştir. Görüldüğü üzere müşteki şüpheliler ağza alınmayacak sinkaflı sözler söyleyerek müvekkili yerlerde sürükleyerek darp etmişlerdir. Yoldan geçmekte olan darp olayına şahit olan şahıs ile dosya içerisinde bulunan olay sonrası genel adli muayene dikkate alındığında müvekkilin beyanlarında samimi olduğu ve hayatın olağan akışına uygunluğu anlaşılacaktır.</w:t>
      </w:r>
    </w:p>
    <w:p>
      <w:pPr>
        <w:widowControl/>
        <w:ind w:left="255" w:hanging="255"/>
        <w:jc w:val="left"/>
      </w:pPr>
      <w:r>
        <w:t xml:space="preserve">3. </w:t>
      </w:r>
      <w:r>
        <w:rPr>
          <w:b w:val="0"/>
          <w:i w:val="0"/>
          <w:u w:val="none"/>
        </w:rPr>
        <w:t>Açıkladığımız nedenlerle ... Cumhuriyet Başsavcılığı’nın 15/01/2026 tarih ve 2026/….. Sor. sayılı ek kovuşturmaya yer olmadığı kararının kaldırılması ve müşteki şüpheliler hakkında kamu davası açılmasına karar verilerek, bu hususun yerine getirilmesi için dosyanın ilgili Başsavcılığa geri gönderilmesini isteme zorunluluğu doğmuştur.</w:t>
      </w:r>
    </w:p>
    <w:p>
      <w:pPr>
        <w:widowControl/>
        <w:jc w:val="left"/>
      </w:pPr>
      <w:r>
        <w:rPr>
          <w:b/>
          <w:i w:val="0"/>
          <w:u w:val="none"/>
        </w:rPr>
        <w:t>Hukuki Nedenler:</w:t>
      </w:r>
      <w:r>
        <w:rPr>
          <w:b w:val="0"/>
          <w:i w:val="0"/>
          <w:u w:val="none"/>
        </w:rPr>
        <w:t xml:space="preserve"> 5271 S. K. m. 173 ve ilgili mevzuat.</w:t>
      </w:r>
    </w:p>
    <w:p>
      <w:pPr>
        <w:widowControl/>
        <w:jc w:val="left"/>
      </w:pPr>
      <w:r>
        <w:rPr>
          <w:b/>
          <w:i w:val="0"/>
          <w:u w:val="none"/>
        </w:rPr>
        <w:t>Sonuç Ve İstem:</w:t>
      </w:r>
      <w:r>
        <w:rPr>
          <w:b w:val="0"/>
          <w:i w:val="0"/>
          <w:u w:val="none"/>
        </w:rPr>
        <w:t xml:space="preserve"> Açıkladığımız nedenlerle ... Cumhuriyet Başsavcılığı’nın 15/01/2026 tarih ve 2026/….. Sor. sayılı kovuşturmaya yer olmadığı kararının kaldırılması ve müşteki şüpheliler hakkında kamu davası açılmasına karar verilerek, bu hususun yerine getirilmesi için dosyanın ilgili Başsavcılığa geri gönderilmesini saygıyla arz ve talep ederi</w:t>
      </w:r>
    </w:p>
    <w:p>
      <w:pPr>
        <w:widowControl/>
        <w:jc w:val="left"/>
      </w:pPr>
      <w:r>
        <w:rPr>
          <w:b/>
          <w:i w:val="0"/>
          <w:u w:val="none"/>
        </w:rPr>
        <w:t>İtiraz Eden Müşteki Şüpheli……..</w:t>
      </w:r>
    </w:p>
    <w:p>
      <w:pPr>
        <w:widowControl/>
        <w:jc w:val="left"/>
      </w:pPr>
      <w:r>
        <w:rPr>
          <w:b/>
          <w:i w:val="0"/>
          <w:u w:val="none"/>
        </w:rPr>
        <w:t>Av. ….</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 KYOK Kararına İtiraz Dilekçesi</dc:title>
  <dc:subject>https://kadimhukuk.com.tr/makale/ek-kovusturmaya-yer-olmadigina-dair-karar-ek-kyok/</dc:subject>
  <dc:creator>Kadim Hukuk</dc:creator>
  <cp:keywords/>
  <dc:description/>
  <cp:lastModifiedBy/>
  <cp:revision>1</cp:revision>
  <dcterms:created xsi:type="dcterms:W3CDTF">2013-12-23T23:15:00Z</dcterms:created>
  <dcterms:modified xsi:type="dcterms:W3CDTF">2013-12-23T23:15:00Z</dcterms:modified>
  <cp:category/>
</cp:coreProperties>
</file>