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Ceza Mahkemesi Süre Tutum Dilekçesi Örneği</w:t>
      </w:r>
    </w:p>
    <w:p>
      <w:pPr>
        <w:widowControl/>
        <w:jc w:val="left"/>
      </w:pPr>
      <w:r>
        <w:rPr>
          <w:b/>
          <w:i w:val="0"/>
          <w:u w:val="none"/>
        </w:rPr>
        <w:t>BÖLGE ADLİYE MAHKEMESİ İLGİLİ CEZA DAİRESİNE</w:t>
      </w:r>
    </w:p>
    <w:p>
      <w:pPr>
        <w:widowControl/>
        <w:jc w:val="left"/>
      </w:pPr>
      <w:r>
        <w:rPr>
          <w:b/>
          <w:i w:val="0"/>
          <w:u w:val="none"/>
        </w:rPr>
        <w:t>Gönderilmek Üzere</w:t>
      </w:r>
    </w:p>
    <w:p>
      <w:pPr>
        <w:widowControl/>
        <w:jc w:val="left"/>
      </w:pPr>
      <w:r>
        <w:rPr>
          <w:b/>
          <w:i w:val="0"/>
          <w:u w:val="none"/>
        </w:rPr>
        <w:t>ANKARA (..) ASLİYE CEZA MAHKEMESİNE</w:t>
      </w:r>
    </w:p>
    <w:p>
      <w:pPr>
        <w:widowControl/>
        <w:jc w:val="left"/>
      </w:pPr>
      <w:r>
        <w:rPr>
          <w:b/>
          <w:i w:val="0"/>
          <w:u w:val="single"/>
        </w:rPr>
        <w:t>DOSYA NO:</w:t>
      </w:r>
      <w:r>
        <w:rPr>
          <w:b w:val="0"/>
          <w:i w:val="0"/>
          <w:u w:val="none"/>
        </w:rPr>
        <w:t xml:space="preserve"> 2025/.. Esas</w:t>
      </w:r>
    </w:p>
    <w:p>
      <w:pPr>
        <w:widowControl/>
        <w:jc w:val="left"/>
      </w:pPr>
      <w:r>
        <w:rPr>
          <w:b/>
          <w:i w:val="0"/>
          <w:u w:val="single"/>
        </w:rPr>
        <w:t>KARAR NO:</w:t>
      </w:r>
      <w:r>
        <w:rPr>
          <w:b w:val="0"/>
          <w:i w:val="0"/>
          <w:u w:val="none"/>
        </w:rPr>
        <w:t xml:space="preserve"> 2025/.. Karar</w:t>
      </w:r>
    </w:p>
    <w:p>
      <w:pPr>
        <w:widowControl/>
        <w:jc w:val="left"/>
      </w:pPr>
      <w:r>
        <w:rPr>
          <w:b/>
          <w:i w:val="0"/>
          <w:u w:val="single"/>
        </w:rPr>
        <w:t>MÜŞTEKİ/MAĞDUR:</w:t>
      </w:r>
      <w:r>
        <w:rPr>
          <w:b w:val="0"/>
          <w:i w:val="0"/>
          <w:u w:val="none"/>
        </w:rPr>
        <w:t xml:space="preserve"> Adı ve Soyadı (T.C. Kimlik No) - Adres</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Koç İkiz Kuleleri B Blok Kat: 4 No: 7, 06530 Çankaya/ANKARA</w:t>
      </w:r>
    </w:p>
    <w:p>
      <w:pPr>
        <w:widowControl/>
        <w:jc w:val="left"/>
      </w:pPr>
      <w:r>
        <w:rPr>
          <w:b/>
          <w:i w:val="0"/>
          <w:u w:val="single"/>
        </w:rPr>
        <w:t>KONU:</w:t>
      </w:r>
      <w:r>
        <w:rPr>
          <w:b w:val="0"/>
          <w:i w:val="0"/>
          <w:u w:val="none"/>
        </w:rPr>
        <w:t xml:space="preserve"> İstinaf Yoluna Başvuru Süre Tutum Dilekçemizdir.</w:t>
      </w:r>
    </w:p>
    <w:p>
      <w:pPr>
        <w:widowControl/>
        <w:jc w:val="left"/>
      </w:pPr>
      <w:r>
        <w:rPr>
          <w:b/>
          <w:i w:val="0"/>
          <w:u w:val="none"/>
        </w:rPr>
        <w:t>AÇIKLAMALAR</w:t>
      </w:r>
    </w:p>
    <w:p>
      <w:pPr>
        <w:widowControl/>
        <w:jc w:val="left"/>
      </w:pPr>
      <w:r>
        <w:rPr>
          <w:b w:val="0"/>
          <w:i w:val="0"/>
          <w:u w:val="none"/>
        </w:rPr>
        <w:t>Ankara (..) Asliye Ceza Mahkemesinin yukarıda esas numarası yazılı dosyasında ../../2025 tarihinde vermiş olduğu karar usul ve yasaya aykırıdır. Bu nedenle istinaf kanun yoluna başvuruyoruz. Gerekçeli kararın tarafımıza tebliğinden sonra ayrıntılı istinaf sebep ve gerekçelerimizi sunulacaktır.</w:t>
      </w:r>
    </w:p>
    <w:p>
      <w:pPr>
        <w:widowControl/>
        <w:jc w:val="left"/>
      </w:pPr>
      <w:r>
        <w:rPr>
          <w:b w:val="0"/>
          <w:i w:val="0"/>
          <w:u w:val="none"/>
        </w:rPr>
        <w:t>Usul ve kanun gereği, kısa karar tefhim olduğundan, tarafımızca süre tutum dilekçesi verme zarureti hâsıl olmuştur. Gerekçeli kararın tebliği ile gerekçeli istinaf dilekçemizi sunacak olup,  gerekçeli karar tarafımıza tebliğ edilinceye kadar, istinaf süresinin işlememesi adına işbu dilekçe ile süre tutum talebinde bulunmaktayız.</w:t>
      </w:r>
    </w:p>
    <w:p>
      <w:pPr>
        <w:widowControl/>
        <w:jc w:val="left"/>
      </w:pPr>
      <w:r>
        <w:rPr>
          <w:b/>
          <w:i w:val="0"/>
          <w:u w:val="single"/>
        </w:rPr>
        <w:t>SONUÇ ve İSTEM:</w:t>
      </w:r>
      <w:r>
        <w:rPr>
          <w:b w:val="0"/>
          <w:i w:val="0"/>
          <w:u w:val="none"/>
        </w:rPr>
        <w:t xml:space="preserve"> Yukarıda izah edilen nedenlerle gerekçeli karar tarafımıza tebliğ edilinceye kadar süre tutum isteğimizin kabulüne karar verilmesini vekaleten saygıyla arz ve talep ederim. ../../2025</w:t>
      </w:r>
    </w:p>
    <w:p>
      <w:pPr>
        <w:widowControl/>
        <w:jc w:val="left"/>
      </w:pPr>
      <w:r>
        <w:rPr>
          <w:b/>
          <w:i w:val="0"/>
          <w:u w:val="none"/>
        </w:rPr>
        <w:t>Müşteki/Mağdur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Mahkemesi Süre Tutum Dilekçesi Örneği</dc:title>
  <dc:subject>https://kadimhukuk.com.tr/makale/sure-tutum-dilekcesi-ornegi/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