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Atama İşleminin İptali Dava Dilekçesi</w:t>
      </w:r>
    </w:p>
    <w:p>
      <w:pPr>
        <w:widowControl/>
        <w:jc w:val="left"/>
      </w:pPr>
      <w:r>
        <w:rPr>
          <w:b/>
          <w:i w:val="0"/>
          <w:u w:val="none"/>
        </w:rPr>
        <w:t>……  İdare Mahkemesi Başkanlığı’na</w:t>
      </w:r>
    </w:p>
    <w:p>
      <w:pPr>
        <w:widowControl/>
        <w:jc w:val="left"/>
      </w:pPr>
      <w:r>
        <w:rPr>
          <w:b/>
          <w:i w:val="0"/>
          <w:u w:val="none"/>
        </w:rPr>
        <w:t>Yürütmenin Durdurulması İstemlidir.</w:t>
      </w:r>
    </w:p>
    <w:p>
      <w:pPr>
        <w:widowControl/>
        <w:jc w:val="left"/>
      </w:pPr>
      <w:r>
        <w:rPr>
          <w:b/>
          <w:i w:val="0"/>
          <w:u w:val="none"/>
        </w:rPr>
        <w:t>Duruşma Taleplidir.</w:t>
      </w:r>
    </w:p>
    <w:p>
      <w:pPr>
        <w:widowControl/>
        <w:jc w:val="left"/>
      </w:pPr>
      <w:r>
        <w:rPr>
          <w:b/>
          <w:i w:val="0"/>
          <w:u w:val="none"/>
        </w:rPr>
        <w:t xml:space="preserve">Davacı: </w:t>
      </w:r>
      <w:r>
        <w:rPr>
          <w:b w:val="0"/>
          <w:i w:val="0"/>
          <w:u w:val="none"/>
        </w:rPr>
        <w:t>İsim Soyisim  (T.C. Kimlik No) Adres</w:t>
      </w:r>
    </w:p>
    <w:p>
      <w:pPr>
        <w:widowControl/>
        <w:jc w:val="left"/>
      </w:pPr>
      <w:r>
        <w:rPr>
          <w:b/>
          <w:i w:val="0"/>
          <w:u w:val="none"/>
        </w:rPr>
        <w:t>Vekili:</w:t>
      </w:r>
      <w:r>
        <w:rPr>
          <w:b w:val="0"/>
          <w:i w:val="0"/>
          <w:u w:val="none"/>
        </w:rPr>
        <w:t xml:space="preserve"> Av. Umur YILDIRIM</w:t>
      </w:r>
    </w:p>
    <w:p>
      <w:pPr>
        <w:widowControl/>
        <w:jc w:val="left"/>
      </w:pPr>
      <w:r>
        <w:rPr>
          <w:b/>
          <w:i w:val="0"/>
          <w:u w:val="none"/>
        </w:rPr>
        <w:t>Davalı:</w:t>
      </w:r>
    </w:p>
    <w:p>
      <w:pPr>
        <w:widowControl/>
        <w:jc w:val="left"/>
      </w:pPr>
      <w:r>
        <w:rPr>
          <w:b/>
          <w:i w:val="0"/>
          <w:u w:val="none"/>
        </w:rPr>
        <w:t>Tebliğ Tarihi:</w:t>
      </w:r>
    </w:p>
    <w:p>
      <w:pPr>
        <w:widowControl/>
        <w:jc w:val="left"/>
      </w:pPr>
      <w:r>
        <w:rPr>
          <w:b/>
          <w:i w:val="0"/>
          <w:u w:val="none"/>
        </w:rPr>
        <w:t xml:space="preserve">Davanın Konusu: </w:t>
      </w:r>
      <w:r>
        <w:rPr>
          <w:b w:val="0"/>
          <w:i w:val="0"/>
          <w:u w:val="none"/>
        </w:rPr>
        <w:t>Davacı müvekkilin ….. görevinden … görevine atanmasına ilişkin  …… tarih ve  ….….. sayılı işlemin iptali ile bu işlem nedeniyle yoksun kaldığı parasal haklarının yasal faiziyle birlikte davacıya ödenmesine; ayrıca 2577 sayılı İdari Yargılama Usulü Kanunu’nun 27. maddesi uyarınca dava konusu işlemin uygulanması halinde telafisi güç ve imkansız zararlar doğacağından yürütmenin durdurulmasına karar verilmesi istemidir.</w:t>
      </w:r>
    </w:p>
    <w:p>
      <w:pPr>
        <w:widowControl/>
        <w:jc w:val="left"/>
      </w:pPr>
      <w:r>
        <w:rPr>
          <w:b/>
          <w:i w:val="0"/>
          <w:u w:val="none"/>
        </w:rPr>
        <w:t>Olay ve Hukuki Açıklama:</w:t>
      </w:r>
      <w:r>
        <w:rPr>
          <w:b w:val="0"/>
          <w:i w:val="0"/>
          <w:u w:val="none"/>
        </w:rPr>
        <w:t xml:space="preserve"> Müvekkil, … olarak görev yapmakta olup görevinde oldukça başarılıdır. Sicilleri iyi ve çok iyi olup herhangi bir disiplin cezası da bulunmamaktadır.</w:t>
      </w:r>
    </w:p>
    <w:p>
      <w:pPr>
        <w:widowControl/>
        <w:jc w:val="left"/>
      </w:pPr>
      <w:r>
        <w:rPr>
          <w:b w:val="0"/>
          <w:i w:val="0"/>
          <w:u w:val="none"/>
        </w:rPr>
        <w:t>657 sayılı Devlet Memurları Kanunu’nun 76. maddesinin birinci fıkrasında, “Kurumlar, görev ve unvan eşitliği gözetmeden kazanılmış hak aylık dereceleriyle memurları bulundukları kadro derecelerine eşit veya 68 inci maddedeki esaslar çerçevesinde daha üst, kurum içinde aynı veya başka yerlerdeki diğer kadrolara naklen atayabilirler.” hükmü yer almakta ise de bu hüküm ile memurların naklen atanmaları konusunda idarelere verilen takdir yetkisi sınırsız olmayıp kamu yararı ve hizmet gerekleriyle sınırlıdır.</w:t>
      </w:r>
    </w:p>
    <w:p>
      <w:pPr>
        <w:widowControl/>
        <w:jc w:val="left"/>
      </w:pPr>
      <w:r>
        <w:rPr>
          <w:b w:val="0"/>
          <w:i w:val="0"/>
          <w:u w:val="none"/>
        </w:rPr>
        <w:t>………</w:t>
      </w:r>
    </w:p>
    <w:p>
      <w:pPr>
        <w:widowControl/>
        <w:jc w:val="left"/>
      </w:pPr>
      <w:r>
        <w:rPr>
          <w:b w:val="0"/>
          <w:i w:val="0"/>
          <w:u w:val="none"/>
        </w:rPr>
        <w:t>Yukarıda izah edilen nedenlerle, işbu davayı açma zarureti hasıl olmuştur.</w:t>
      </w:r>
    </w:p>
    <w:p>
      <w:pPr>
        <w:widowControl/>
        <w:jc w:val="left"/>
      </w:pPr>
      <w:r>
        <w:rPr>
          <w:b/>
          <w:i w:val="0"/>
          <w:u w:val="none"/>
        </w:rPr>
        <w:t xml:space="preserve">Hukuki Nedenler: </w:t>
      </w:r>
      <w:r>
        <w:rPr>
          <w:b w:val="0"/>
          <w:i w:val="0"/>
          <w:u w:val="none"/>
        </w:rPr>
        <w:t>1982 TC Anayasası, 2577 sayılı İdari Yargılama Usulü Kanunu ve ilgili sair tüm mevzuat.</w:t>
      </w:r>
    </w:p>
    <w:p>
      <w:pPr>
        <w:widowControl/>
        <w:jc w:val="left"/>
      </w:pPr>
      <w:r>
        <w:rPr>
          <w:b/>
          <w:i w:val="0"/>
          <w:u w:val="none"/>
        </w:rPr>
        <w:t xml:space="preserve">Hukuki Deliller: </w:t>
      </w:r>
      <w:r>
        <w:rPr>
          <w:b w:val="0"/>
          <w:i w:val="0"/>
          <w:u w:val="none"/>
        </w:rPr>
        <w:t>Dilekçemiz ekinde yer verilen belgeler ile yemin, tanık, bilirkişi ve diğer her türlü yasal delil.</w:t>
      </w:r>
    </w:p>
    <w:p>
      <w:pPr>
        <w:widowControl/>
        <w:jc w:val="left"/>
      </w:pPr>
      <w:r>
        <w:rPr>
          <w:b/>
          <w:i w:val="0"/>
          <w:u w:val="none"/>
        </w:rPr>
        <w:t xml:space="preserve">Sonuç ve İstem: </w:t>
      </w:r>
      <w:r>
        <w:rPr>
          <w:b w:val="0"/>
          <w:i w:val="0"/>
          <w:u w:val="none"/>
        </w:rPr>
        <w:t>Yukarıda açıklanan nedenlerle;</w:t>
      </w:r>
    </w:p>
    <w:p>
      <w:pPr>
        <w:widowControl/>
        <w:jc w:val="left"/>
      </w:pPr>
      <w:r>
        <w:rPr>
          <w:b w:val="0"/>
          <w:i w:val="0"/>
          <w:u w:val="none"/>
        </w:rPr>
        <w:t xml:space="preserve">Davacı müvekkilin ….. görevinden … görevine atanmasına ilişkin  …… tarih ve  ….….. sayılı işlemin İPTALİ ile öncelikle 2577 sayılı İdari Yargılama Usulü Kanunu’nun 27. maddesi uyarınca dava konusu işlemin uygulanması halinde telafisi güç ve imkansız zararlar doğacağından Yürütmenin Durdurulmasına; ayrıca dava konusu işlem nedeniyle yoksun kaldığı parasal haklarının yasal faiziyle birlikte davacıya ödenmesine; yargılama giderleri ve vekalet ücretinin davalı idare üzerinde bırakılmasına karar verilmesini Saygılarımla vekaleten arz ve talep ederim. </w:t>
      </w:r>
      <w:r>
        <w:rPr>
          <w:b/>
          <w:i w:val="0"/>
          <w:u w:val="none"/>
        </w:rPr>
        <w:t>Tarih</w:t>
      </w:r>
    </w:p>
    <w:p>
      <w:pPr>
        <w:widowControl/>
        <w:jc w:val="left"/>
      </w:pPr>
      <w:r>
        <w:rPr>
          <w:b/>
          <w:i w:val="0"/>
          <w:u w:val="none"/>
        </w:rPr>
        <w:t>Davacı Vekili</w:t>
      </w:r>
    </w:p>
    <w:p>
      <w:pPr>
        <w:widowControl/>
        <w:jc w:val="left"/>
      </w:pPr>
      <w:r>
        <w:rPr>
          <w:b/>
          <w:i w:val="0"/>
          <w:u w:val="none"/>
        </w:rPr>
        <w:t>Av. Umur YILDIRIM</w:t>
      </w:r>
    </w:p>
    <w:p>
      <w:pPr>
        <w:keepNext/>
        <w:widowControl/>
        <w:jc w:val="left"/>
      </w:pPr>
      <w:r>
        <w:rPr>
          <w:b/>
          <w:i w:val="0"/>
          <w:u w:val="none"/>
        </w:rPr>
        <w:t>Ekler:</w:t>
      </w:r>
    </w:p>
    <w:p>
      <w:pPr>
        <w:widowControl/>
        <w:ind w:left="255" w:hanging="255"/>
        <w:jc w:val="left"/>
      </w:pPr>
      <w:r>
        <w:t xml:space="preserve">1. </w:t>
      </w:r>
      <w:r>
        <w:rPr>
          <w:b w:val="0"/>
          <w:i w:val="0"/>
          <w:u w:val="none"/>
        </w:rPr>
        <w:t>Dava konusu işlem</w:t>
      </w:r>
    </w:p>
    <w:p>
      <w:pPr>
        <w:widowControl/>
        <w:ind w:left="255" w:hanging="255"/>
        <w:jc w:val="left"/>
      </w:pPr>
      <w:r>
        <w:t xml:space="preserve">2. </w:t>
      </w:r>
      <w:r>
        <w:rPr>
          <w:b w:val="0"/>
          <w:i w:val="0"/>
          <w:u w:val="none"/>
        </w:rPr>
        <w:t>Başvurular</w:t>
      </w:r>
    </w:p>
    <w:p>
      <w:pPr>
        <w:widowControl/>
        <w:ind w:left="255" w:hanging="255"/>
        <w:jc w:val="left"/>
      </w:pPr>
      <w:r>
        <w:t xml:space="preserve">3. </w:t>
      </w:r>
      <w:r>
        <w:rPr>
          <w:b w:val="0"/>
          <w:i w:val="0"/>
          <w:u w:val="none"/>
        </w:rPr>
        <w:t>Diğer deliller</w:t>
      </w:r>
    </w:p>
    <w:p>
      <w:pPr>
        <w:widowControl/>
        <w:ind w:left="255" w:hanging="255"/>
        <w:jc w:val="left"/>
      </w:pPr>
      <w:r>
        <w:t xml:space="preserve">4. </w:t>
      </w:r>
      <w:r>
        <w:rPr>
          <w:b w:val="0"/>
          <w:i w:val="0"/>
          <w:u w:val="none"/>
        </w:rPr>
        <w:t>Emsal kararlar</w:t>
      </w:r>
    </w:p>
    <w:p>
      <w:pPr>
        <w:widowControl/>
        <w:ind w:left="255" w:hanging="255"/>
        <w:jc w:val="left"/>
      </w:pPr>
      <w:r>
        <w:t xml:space="preserve">5. </w:t>
      </w:r>
      <w:r>
        <w:rPr>
          <w:b w:val="0"/>
          <w:i w:val="0"/>
          <w:u w:val="none"/>
        </w:rPr>
        <w:t>Vekaletname örneği</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Atama İşleminin İptali Dava Dilekçesi</dc:title>
  <dc:subject>https://kadimhukuk.com.tr/makale/idari-islemlerin-iptal-davasi/</dc:subject>
  <dc:creator>Kadim Hukuk</dc:creator>
  <cp:keywords/>
  <dc:description/>
  <cp:lastModifiedBy/>
  <cp:revision>1</cp:revision>
  <dcterms:created xsi:type="dcterms:W3CDTF">2013-12-23T23:15:00Z</dcterms:created>
  <dcterms:modified xsi:type="dcterms:W3CDTF">2013-12-23T23:15:00Z</dcterms:modified>
  <cp:category/>
</cp:coreProperties>
</file>