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Adli Kontrol Kararına İtiraz Dilekçesi</w:t>
      </w:r>
    </w:p>
    <w:p>
      <w:pPr>
        <w:widowControl/>
        <w:jc w:val="left"/>
      </w:pPr>
      <w:r>
        <w:rPr>
          <w:b/>
          <w:i w:val="0"/>
          <w:u w:val="none"/>
        </w:rPr>
        <w:t>ANKARA 4. SULH CEZA HAKİMLİĞİ’NE</w:t>
      </w:r>
    </w:p>
    <w:p>
      <w:pPr>
        <w:widowControl/>
        <w:jc w:val="left"/>
      </w:pPr>
      <w:r>
        <w:rPr>
          <w:b/>
          <w:i w:val="0"/>
          <w:u w:val="none"/>
        </w:rPr>
        <w:t>Gönderilmek Üzere</w:t>
      </w:r>
    </w:p>
    <w:p>
      <w:pPr>
        <w:widowControl/>
        <w:jc w:val="left"/>
      </w:pPr>
      <w:r>
        <w:rPr>
          <w:b/>
          <w:i w:val="0"/>
          <w:u w:val="none"/>
        </w:rPr>
        <w:t>ANKARA 3. SULH CEZA HAKİMLİĞİ’NE</w:t>
      </w:r>
    </w:p>
    <w:p>
      <w:pPr>
        <w:widowControl/>
        <w:jc w:val="left"/>
      </w:pPr>
      <w:r>
        <w:rPr>
          <w:b/>
          <w:i w:val="0"/>
          <w:u w:val="none"/>
        </w:rPr>
        <w:t>Sorgu No</w:t>
      </w:r>
      <w:r>
        <w:rPr>
          <w:b w:val="0"/>
          <w:i w:val="0"/>
          <w:u w:val="none"/>
        </w:rPr>
        <w:t xml:space="preserve"> </w:t>
      </w:r>
      <w:r>
        <w:rPr>
          <w:b/>
          <w:i w:val="0"/>
          <w:u w:val="none"/>
        </w:rPr>
        <w:t xml:space="preserve">: </w:t>
      </w:r>
      <w:r>
        <w:rPr>
          <w:b w:val="0"/>
          <w:i w:val="0"/>
          <w:u w:val="none"/>
        </w:rPr>
        <w:t>2024/… Sorgu</w:t>
      </w:r>
    </w:p>
    <w:p>
      <w:pPr>
        <w:widowControl/>
        <w:jc w:val="left"/>
      </w:pPr>
      <w:r>
        <w:rPr>
          <w:b/>
          <w:i w:val="0"/>
          <w:u w:val="none"/>
        </w:rPr>
        <w:t>Adli Kontrole İtiraz Eden</w:t>
      </w:r>
    </w:p>
    <w:p>
      <w:pPr>
        <w:widowControl/>
        <w:jc w:val="left"/>
      </w:pPr>
      <w:r>
        <w:rPr>
          <w:b/>
          <w:i w:val="0"/>
          <w:u w:val="none"/>
        </w:rPr>
        <w:t>(Şüpheli) :</w:t>
      </w:r>
      <w:r>
        <w:rPr>
          <w:b w:val="0"/>
          <w:i w:val="0"/>
          <w:u w:val="none"/>
        </w:rPr>
        <w:t xml:space="preserve"> İsim - Soyisim - Tc</w:t>
      </w:r>
    </w:p>
    <w:p>
      <w:pPr>
        <w:widowControl/>
        <w:jc w:val="left"/>
      </w:pPr>
      <w:r>
        <w:rPr>
          <w:b/>
          <w:i w:val="0"/>
          <w:u w:val="none"/>
        </w:rPr>
        <w:t>Müdafi     :</w:t>
      </w:r>
      <w:r>
        <w:rPr>
          <w:b w:val="0"/>
          <w:i w:val="0"/>
          <w:u w:val="none"/>
        </w:rPr>
        <w:t xml:space="preserve"> Av. Umur Yıldırım</w:t>
      </w:r>
    </w:p>
    <w:p>
      <w:pPr>
        <w:widowControl/>
        <w:jc w:val="left"/>
      </w:pPr>
      <w:r>
        <w:rPr>
          <w:b/>
          <w:i w:val="0"/>
          <w:u w:val="none"/>
        </w:rPr>
        <w:t>Konu         :</w:t>
      </w:r>
      <w:r>
        <w:rPr>
          <w:b w:val="0"/>
          <w:i w:val="0"/>
          <w:u w:val="none"/>
        </w:rPr>
        <w:t xml:space="preserve"> Ankara 3. Sulh Ceza Hakimliğinin …/…/2024 tarih ve 2024/… Sorgu numaralı adli kontrol tedbiri kararına ilişkin itirazlarımızın sunumudur.</w:t>
      </w:r>
    </w:p>
    <w:p>
      <w:pPr>
        <w:keepNext/>
        <w:widowControl/>
        <w:jc w:val="left"/>
      </w:pPr>
      <w:r>
        <w:rPr>
          <w:b/>
          <w:i w:val="0"/>
          <w:u w:val="none"/>
        </w:rPr>
        <w:t>Açıklamalar                    :</w:t>
      </w:r>
    </w:p>
    <w:p>
      <w:pPr>
        <w:widowControl/>
        <w:ind w:left="255" w:hanging="255"/>
        <w:jc w:val="left"/>
      </w:pPr>
      <w:r>
        <w:t xml:space="preserve">1. </w:t>
      </w:r>
      <w:r>
        <w:rPr>
          <w:b w:val="0"/>
          <w:i w:val="0"/>
          <w:u w:val="none"/>
        </w:rPr>
        <w:t>Müdafii bulunduğum şüpheli hakkında, Ankara Cumhuriyet Başsavcılığı’nın 2024/… soruşturma sayılı dosyası kapsamında, Ankara 3. Sulh Ceza Hakimliği tarafından …/…/2024 tarih ve 2024/… sorgu sayılı kararıyla haftada bir gün imza atma yükümlülüğü şeklinde adli kontrol kararı verilmiştir. Söz konusu karar hukuka aykırı olup itirazen kaldırılarak, şüphelinin koşulsuz serbest bırakılması gerekmektedir. Şöyle ki; Şüpheli gerek savcılıkta verdiği ifadesinde gerekse de sulh ceza hakimliğindeki sorgusunda samimi bir şekilde beyanda bulunmuş ver gerçekleri anlatmıştır. Şüpheli hakkında suç unsurlarının oluşmadığı, soruşturmaya konu suçun şüpheli tarafından işlenmediği açıkça ortadadır.</w:t>
      </w:r>
    </w:p>
    <w:p>
      <w:pPr>
        <w:widowControl/>
        <w:ind w:left="255" w:hanging="255"/>
        <w:jc w:val="left"/>
      </w:pPr>
      <w:r>
        <w:t xml:space="preserve">2. </w:t>
      </w:r>
      <w:r>
        <w:rPr>
          <w:b w:val="0"/>
          <w:i w:val="0"/>
          <w:u w:val="none"/>
        </w:rPr>
        <w:t>Kanunumuza göre adli kontrol kararı verilebilmesi için öncelikle CMK 100. Maddesinde sayılan tutukluluk şartlarının gerçekleşmiş olması gerekmektedir. Ancak dosyanın incelenmesiyle de anlaşılacağı üzere CMK 100’deki koşullar oluşmamıştır. CMK m.100’e göre tutuklama nedeni olarak kabul edilebilecek koşullar “</w:t>
      </w:r>
      <w:r>
        <w:rPr>
          <w:b w:val="0"/>
          <w:i/>
          <w:u w:val="none"/>
        </w:rPr>
        <w:t>Şüpheli veya sanığın kaçması, saklanması veya kaçacağı şüphesini uyandıran somut olguların varlığı; şüpheli veya sanığın davranışları, delilleri yok etme, gizleme veya değiştirme, tanık, mağdur veya başkaları üzerinde baskı yapılması girişiminde bulunma, hususlarında kuvvetli şüphe oluşturmasıd</w:t>
      </w:r>
      <w:r>
        <w:rPr>
          <w:b w:val="0"/>
          <w:i w:val="0"/>
          <w:u w:val="none"/>
        </w:rPr>
        <w:t>ır.” Nitekim, sayılan bu koşullar oluşmamıştır. Şüphelinin kaçma şüphesi yoktur; sabit ikametgâh sahibidir. Şüpheli delilleri karartamaz; deliller adli makamlara intikal etmiştir.</w:t>
      </w:r>
    </w:p>
    <w:p>
      <w:pPr>
        <w:widowControl/>
        <w:ind w:left="255" w:hanging="255"/>
        <w:jc w:val="left"/>
      </w:pPr>
      <w:r>
        <w:t xml:space="preserve">3. </w:t>
      </w:r>
      <w:r>
        <w:rPr>
          <w:b w:val="0"/>
          <w:i w:val="0"/>
          <w:u w:val="none"/>
        </w:rPr>
        <w:t>Adli kontrol kararı bir tedbir olarak verilmektedir. AİHS 5. Maddesi ve Anayasamızın 19. Maddesi gereğince güvence altına alınan Kişinin Özgürlük ve Güvenlik hakkı göz önünde bulundurulduğunda, koşulları oluşmadığı halde verilen söz konusu kararın, artık bir tedbir olmaktan çıkıp, şüpheliye verilen bir ceza olarak kabul edilmesi gerekmektedir. Bu durum usule, yasaya ve hatta hakkaniyete aykırıdır.</w:t>
      </w:r>
    </w:p>
    <w:p>
      <w:pPr>
        <w:widowControl/>
        <w:ind w:left="255" w:hanging="255"/>
        <w:jc w:val="left"/>
      </w:pPr>
      <w:r>
        <w:t xml:space="preserve">4. </w:t>
      </w:r>
      <w:r>
        <w:rPr>
          <w:b w:val="0"/>
          <w:i w:val="0"/>
          <w:u w:val="none"/>
        </w:rPr>
        <w:t>Ortada, şüpheli müvekkil hakkında kuvvetli suç şüphesinin varlığını gösteren hiçbir olgu mevcut değildir. Verilen Adli Kontrol Kararı haksız ve de çok ağırdır; müvekkili ağır yükümlülükler altına sokmakta, müvekkilin itibarını zedelemektedir. Bu durum müvekkili ve hatta ailesini ileride telafisi güç olacak durumlar içine sokmaktadır.</w:t>
      </w:r>
    </w:p>
    <w:p>
      <w:pPr>
        <w:widowControl/>
        <w:ind w:left="255" w:hanging="255"/>
        <w:jc w:val="left"/>
      </w:pPr>
      <w:r>
        <w:t xml:space="preserve">5. </w:t>
      </w:r>
      <w:r>
        <w:rPr>
          <w:b w:val="0"/>
          <w:i w:val="0"/>
          <w:u w:val="none"/>
        </w:rPr>
        <w:t>Adli kontrol kararı ile getirilen yükümlülükler, müvekkilin gündelik yaşantısını ve iş hayatını oldukça zora sokmaktadır. Bu yönden dahi adli kontrol kararı hem müvekkil hem de geçimini sağladığı ailesi bakımından tedbir olmaktan çıkıp, ceza haline gelmektedir; usule ve yasaya aykırıdır.</w:t>
      </w:r>
    </w:p>
    <w:p>
      <w:pPr>
        <w:widowControl/>
        <w:ind w:left="255" w:hanging="255"/>
        <w:jc w:val="left"/>
      </w:pPr>
      <w:r>
        <w:t xml:space="preserve">6. </w:t>
      </w:r>
      <w:r>
        <w:rPr>
          <w:b w:val="0"/>
          <w:i w:val="0"/>
          <w:u w:val="none"/>
        </w:rPr>
        <w:t>Ayrıca şüphelinin yerleşim yeri sabit olup kaçma ihtimali bulunmamaktadır. Şüphelinin delilleri karartma tehlikesi de bulunmaması da göz önüne alındığında şüpheli hakkında hükmedilen haftada bir gün imza atma şeklindeki adli kontrol yükümlülüğü müvekkilimizin mağduriyetine sebep olmaktadır. Bu sebeplerle şüpheli hakkında hürriyeti sınırlandıran bir tedbir olan imza atmak suretiyle adli kontrol tedbiri aşırı bir tedbir olup itirazen kaldırılmasını talep etme gereğimiz hasıl olmuştur.</w:t>
      </w:r>
    </w:p>
    <w:p>
      <w:pPr>
        <w:keepNext/>
        <w:widowControl/>
        <w:jc w:val="left"/>
      </w:pPr>
      <w:r>
        <w:rPr>
          <w:b/>
          <w:i w:val="0"/>
          <w:u w:val="none"/>
        </w:rPr>
        <w:t>Sonuç ve İstem                 :</w:t>
      </w:r>
    </w:p>
    <w:p>
      <w:pPr>
        <w:widowControl/>
        <w:jc w:val="left"/>
      </w:pPr>
      <w:r>
        <w:rPr>
          <w:b w:val="0"/>
          <w:i w:val="0"/>
          <w:u w:val="none"/>
        </w:rPr>
        <w:t>Yukarıda açıklanan nedenlerle, şüpheli hakkındaki adli kontrol tedbirinin İTİRAZEN KALDIRILMASINA ve şüphelinin koşulsuz serbest bırakılmasına karar verilmesini saygılarımızla vekaleten arz ve talep ederiz.</w:t>
      </w:r>
    </w:p>
    <w:p>
      <w:pPr>
        <w:widowControl/>
        <w:jc w:val="left"/>
      </w:pPr>
      <w:r>
        <w:rPr>
          <w:b/>
          <w:i w:val="0"/>
          <w:u w:val="none"/>
        </w:rPr>
        <w:t>Şüpheli Müdafi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5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Kontrol Kararına İtiraz Dilekçesi</dc:title>
  <dc:subject>https://kadimhukuk.com.tr/makale/adli-kontrol-karari-itiraz/</dc:subject>
  <dc:creator>Kadim Hukuk</dc:creator>
  <cp:keywords/>
  <dc:description/>
  <cp:lastModifiedBy/>
  <cp:revision>1</cp:revision>
  <dcterms:created xsi:type="dcterms:W3CDTF">2013-12-23T23:15:00Z</dcterms:created>
  <dcterms:modified xsi:type="dcterms:W3CDTF">2013-12-23T23:15:00Z</dcterms:modified>
  <cp:category/>
</cp:coreProperties>
</file>